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E59EF" w14:textId="06070768" w:rsidR="008B61C4" w:rsidRPr="00526F62" w:rsidRDefault="008B61C4" w:rsidP="00526F62">
      <w:pPr>
        <w:tabs>
          <w:tab w:val="left" w:pos="4678"/>
          <w:tab w:val="left" w:pos="5670"/>
        </w:tabs>
        <w:jc w:val="both"/>
        <w:rPr>
          <w:sz w:val="26"/>
          <w:szCs w:val="26"/>
          <w:highlight w:val="yellow"/>
        </w:rPr>
      </w:pPr>
      <w:bookmarkStart w:id="0" w:name="_GoBack"/>
      <w:bookmarkEnd w:id="0"/>
    </w:p>
    <w:p w14:paraId="32ACD868" w14:textId="77777777" w:rsidR="00B277F6" w:rsidRPr="0033778C" w:rsidRDefault="00B277F6" w:rsidP="00784BCA">
      <w:pPr>
        <w:ind w:firstLine="567"/>
        <w:jc w:val="right"/>
        <w:rPr>
          <w:rFonts w:eastAsia="Calibri"/>
          <w:bCs/>
          <w:sz w:val="28"/>
          <w:szCs w:val="28"/>
          <w:highlight w:val="yellow"/>
          <w:lang w:eastAsia="en-US"/>
        </w:rPr>
      </w:pPr>
    </w:p>
    <w:p w14:paraId="2BF6C931" w14:textId="77777777" w:rsidR="00784BCA" w:rsidRPr="00383F76" w:rsidRDefault="00784BCA" w:rsidP="00784BCA">
      <w:pPr>
        <w:ind w:firstLine="567"/>
        <w:jc w:val="right"/>
        <w:rPr>
          <w:rFonts w:eastAsia="Calibri"/>
          <w:bCs/>
          <w:sz w:val="28"/>
          <w:szCs w:val="28"/>
          <w:lang w:eastAsia="en-US"/>
        </w:rPr>
      </w:pPr>
      <w:proofErr w:type="spellStart"/>
      <w:r w:rsidRPr="00383F76">
        <w:rPr>
          <w:rFonts w:eastAsia="Calibri"/>
          <w:bCs/>
          <w:sz w:val="28"/>
          <w:szCs w:val="28"/>
          <w:lang w:eastAsia="en-US"/>
        </w:rPr>
        <w:t>Проєкт</w:t>
      </w:r>
      <w:proofErr w:type="spellEnd"/>
      <w:r w:rsidRPr="00383F76">
        <w:rPr>
          <w:rFonts w:eastAsia="Calibri"/>
          <w:bCs/>
          <w:sz w:val="28"/>
          <w:szCs w:val="28"/>
          <w:lang w:eastAsia="en-US"/>
        </w:rPr>
        <w:t xml:space="preserve"> </w:t>
      </w:r>
    </w:p>
    <w:p w14:paraId="359128F7" w14:textId="77777777" w:rsidR="00784BCA" w:rsidRPr="00383F76" w:rsidRDefault="00784BCA" w:rsidP="00C91D05">
      <w:pPr>
        <w:spacing w:before="120"/>
        <w:ind w:firstLine="567"/>
        <w:jc w:val="center"/>
        <w:rPr>
          <w:rFonts w:eastAsia="Calibri"/>
          <w:b/>
          <w:bCs/>
          <w:sz w:val="28"/>
          <w:szCs w:val="28"/>
          <w:lang w:eastAsia="en-US"/>
        </w:rPr>
      </w:pPr>
      <w:r w:rsidRPr="00383F76">
        <w:rPr>
          <w:rFonts w:eastAsia="Calibri"/>
          <w:b/>
          <w:bCs/>
          <w:sz w:val="28"/>
          <w:szCs w:val="28"/>
          <w:lang w:eastAsia="en-US"/>
        </w:rPr>
        <w:t xml:space="preserve">Звіт про виконання обласної Програми розвитку </w:t>
      </w:r>
    </w:p>
    <w:p w14:paraId="1CDD6ADB" w14:textId="77777777" w:rsidR="00784BCA" w:rsidRPr="00383F76" w:rsidRDefault="00784BCA" w:rsidP="00784BCA">
      <w:pPr>
        <w:ind w:firstLine="567"/>
        <w:jc w:val="center"/>
        <w:rPr>
          <w:rFonts w:eastAsia="Calibri"/>
          <w:b/>
          <w:bCs/>
          <w:sz w:val="28"/>
          <w:szCs w:val="28"/>
          <w:lang w:eastAsia="en-US"/>
        </w:rPr>
      </w:pPr>
      <w:r w:rsidRPr="00383F76">
        <w:rPr>
          <w:rFonts w:eastAsia="Calibri"/>
          <w:b/>
          <w:bCs/>
          <w:sz w:val="28"/>
          <w:szCs w:val="28"/>
          <w:lang w:eastAsia="en-US"/>
        </w:rPr>
        <w:t>малого і середнього підприємництва на 2021-202</w:t>
      </w:r>
      <w:r w:rsidR="00454751" w:rsidRPr="00383F76">
        <w:rPr>
          <w:rFonts w:eastAsia="Calibri"/>
          <w:b/>
          <w:bCs/>
          <w:sz w:val="28"/>
          <w:szCs w:val="28"/>
          <w:lang w:val="ru-RU" w:eastAsia="en-US"/>
        </w:rPr>
        <w:t>7</w:t>
      </w:r>
      <w:r w:rsidRPr="00383F76">
        <w:rPr>
          <w:rFonts w:eastAsia="Calibri"/>
          <w:b/>
          <w:bCs/>
          <w:sz w:val="28"/>
          <w:szCs w:val="28"/>
          <w:lang w:eastAsia="en-US"/>
        </w:rPr>
        <w:t xml:space="preserve"> роки</w:t>
      </w:r>
    </w:p>
    <w:p w14:paraId="75590A8E" w14:textId="77777777" w:rsidR="00784BCA" w:rsidRPr="00383F76" w:rsidRDefault="00784BCA" w:rsidP="00784BCA">
      <w:pPr>
        <w:ind w:firstLine="567"/>
        <w:jc w:val="center"/>
        <w:rPr>
          <w:rFonts w:eastAsia="Calibri"/>
          <w:b/>
          <w:bCs/>
          <w:sz w:val="28"/>
          <w:szCs w:val="28"/>
          <w:lang w:eastAsia="en-US"/>
        </w:rPr>
      </w:pPr>
      <w:r w:rsidRPr="00383F76">
        <w:rPr>
          <w:rFonts w:eastAsia="Calibri"/>
          <w:b/>
          <w:bCs/>
          <w:sz w:val="28"/>
          <w:szCs w:val="28"/>
          <w:lang w:eastAsia="en-US"/>
        </w:rPr>
        <w:t>за підсумками 202</w:t>
      </w:r>
      <w:r w:rsidR="00383F76" w:rsidRPr="00383F76">
        <w:rPr>
          <w:rFonts w:eastAsia="Calibri"/>
          <w:b/>
          <w:bCs/>
          <w:sz w:val="28"/>
          <w:szCs w:val="28"/>
          <w:lang w:eastAsia="en-US"/>
        </w:rPr>
        <w:t>3</w:t>
      </w:r>
      <w:r w:rsidRPr="00383F76">
        <w:rPr>
          <w:rFonts w:eastAsia="Calibri"/>
          <w:b/>
          <w:bCs/>
          <w:sz w:val="28"/>
          <w:szCs w:val="28"/>
          <w:lang w:eastAsia="en-US"/>
        </w:rPr>
        <w:t xml:space="preserve"> року</w:t>
      </w:r>
    </w:p>
    <w:p w14:paraId="73F6CFDC" w14:textId="77777777" w:rsidR="00784BCA" w:rsidRPr="0033778C" w:rsidRDefault="00784BCA" w:rsidP="00784BCA">
      <w:pPr>
        <w:ind w:firstLine="567"/>
        <w:jc w:val="both"/>
        <w:rPr>
          <w:rFonts w:eastAsia="Calibri"/>
          <w:sz w:val="28"/>
          <w:szCs w:val="28"/>
          <w:highlight w:val="yellow"/>
          <w:lang w:eastAsia="en-US"/>
        </w:rPr>
      </w:pPr>
    </w:p>
    <w:p w14:paraId="5E9128E0" w14:textId="1B525197" w:rsidR="00784BCA" w:rsidRPr="0033778C" w:rsidRDefault="00784BCA" w:rsidP="00BD5C09">
      <w:pPr>
        <w:spacing w:after="40"/>
        <w:ind w:firstLine="567"/>
        <w:jc w:val="both"/>
        <w:rPr>
          <w:rFonts w:eastAsia="Calibri"/>
          <w:sz w:val="28"/>
          <w:szCs w:val="28"/>
          <w:highlight w:val="yellow"/>
        </w:rPr>
      </w:pPr>
      <w:r w:rsidRPr="006F424A">
        <w:rPr>
          <w:rFonts w:eastAsia="Calibri"/>
          <w:sz w:val="28"/>
          <w:szCs w:val="28"/>
          <w:lang w:eastAsia="en-US"/>
        </w:rPr>
        <w:t>Протягом 202</w:t>
      </w:r>
      <w:r w:rsidR="006F424A" w:rsidRPr="006F424A">
        <w:rPr>
          <w:rFonts w:eastAsia="Calibri"/>
          <w:sz w:val="28"/>
          <w:szCs w:val="28"/>
          <w:lang w:eastAsia="en-US"/>
        </w:rPr>
        <w:t>3</w:t>
      </w:r>
      <w:r w:rsidRPr="006F424A">
        <w:rPr>
          <w:rFonts w:eastAsia="Calibri"/>
          <w:sz w:val="28"/>
          <w:szCs w:val="28"/>
          <w:lang w:eastAsia="en-US"/>
        </w:rPr>
        <w:t xml:space="preserve"> року</w:t>
      </w:r>
      <w:r w:rsidR="00B52BE0" w:rsidRPr="006F424A">
        <w:rPr>
          <w:rFonts w:eastAsia="Calibri"/>
          <w:sz w:val="28"/>
          <w:szCs w:val="28"/>
          <w:lang w:eastAsia="en-US"/>
        </w:rPr>
        <w:t xml:space="preserve"> в регіоні</w:t>
      </w:r>
      <w:r w:rsidRPr="006F424A">
        <w:rPr>
          <w:rFonts w:eastAsia="Calibri"/>
          <w:sz w:val="28"/>
          <w:szCs w:val="28"/>
          <w:lang w:eastAsia="en-US"/>
        </w:rPr>
        <w:t xml:space="preserve"> реалізовувалась обласна Програма розвитку малого і середнього підприємництва на 2021-2027 роки, </w:t>
      </w:r>
      <w:r w:rsidRPr="006F424A">
        <w:rPr>
          <w:sz w:val="28"/>
          <w:szCs w:val="28"/>
        </w:rPr>
        <w:t xml:space="preserve">затверджена рішенням двадцять п’ятої сесії обласної ради сьомого скликання від 28 жовтня 2020 року </w:t>
      </w:r>
      <w:r w:rsidR="004A1E32">
        <w:rPr>
          <w:sz w:val="28"/>
          <w:szCs w:val="28"/>
        </w:rPr>
        <w:br/>
      </w:r>
      <w:r w:rsidRPr="006F424A">
        <w:rPr>
          <w:sz w:val="28"/>
          <w:szCs w:val="28"/>
        </w:rPr>
        <w:t>№ 41-25/VII</w:t>
      </w:r>
      <w:r w:rsidR="006F424A" w:rsidRPr="006F424A">
        <w:rPr>
          <w:sz w:val="28"/>
          <w:szCs w:val="28"/>
        </w:rPr>
        <w:t xml:space="preserve"> </w:t>
      </w:r>
      <w:r w:rsidR="00D918C2" w:rsidRPr="00D918C2">
        <w:rPr>
          <w:rFonts w:eastAsia="Calibri"/>
          <w:sz w:val="28"/>
          <w:szCs w:val="28"/>
        </w:rPr>
        <w:t>(зі змінами, внесеними розпорядженнями начальника Чернігівської обласної військової адміністрації від 22.12.2022 № 470 та від 18.08.2023 № 559)</w:t>
      </w:r>
      <w:r w:rsidR="004A1E32">
        <w:rPr>
          <w:rFonts w:eastAsia="Calibri"/>
          <w:sz w:val="28"/>
          <w:szCs w:val="28"/>
        </w:rPr>
        <w:t xml:space="preserve"> </w:t>
      </w:r>
      <w:r w:rsidR="004A1E32">
        <w:rPr>
          <w:rFonts w:eastAsia="Calibri"/>
          <w:sz w:val="28"/>
          <w:szCs w:val="28"/>
          <w:lang w:eastAsia="en-US"/>
        </w:rPr>
        <w:t>(далі - Програма)</w:t>
      </w:r>
      <w:r w:rsidR="00D918C2" w:rsidRPr="00D918C2">
        <w:rPr>
          <w:rFonts w:eastAsia="Calibri"/>
          <w:sz w:val="28"/>
          <w:szCs w:val="28"/>
        </w:rPr>
        <w:t>.</w:t>
      </w:r>
    </w:p>
    <w:p w14:paraId="01DA0041" w14:textId="1661B7E4" w:rsidR="008A57D7" w:rsidRPr="00947FDC" w:rsidRDefault="004A1E32" w:rsidP="00BD5C09">
      <w:pPr>
        <w:tabs>
          <w:tab w:val="left" w:pos="709"/>
          <w:tab w:val="left" w:pos="851"/>
        </w:tabs>
        <w:spacing w:after="40"/>
        <w:ind w:firstLine="567"/>
        <w:jc w:val="both"/>
        <w:rPr>
          <w:sz w:val="28"/>
          <w:szCs w:val="28"/>
        </w:rPr>
      </w:pPr>
      <w:r w:rsidRPr="00985EE5">
        <w:rPr>
          <w:sz w:val="28"/>
          <w:szCs w:val="28"/>
        </w:rPr>
        <w:t>З</w:t>
      </w:r>
      <w:r w:rsidR="008A57D7" w:rsidRPr="00985EE5">
        <w:rPr>
          <w:sz w:val="28"/>
          <w:szCs w:val="28"/>
        </w:rPr>
        <w:t>а останніми даними Головного управління статистики у Чернігівській області (за підсумками 2021 року), господарську діяльність</w:t>
      </w:r>
      <w:r w:rsidRPr="00985EE5">
        <w:rPr>
          <w:sz w:val="28"/>
          <w:szCs w:val="28"/>
        </w:rPr>
        <w:t xml:space="preserve"> в регіоні</w:t>
      </w:r>
      <w:r w:rsidR="008A57D7" w:rsidRPr="00985EE5">
        <w:rPr>
          <w:sz w:val="28"/>
          <w:szCs w:val="28"/>
        </w:rPr>
        <w:t xml:space="preserve"> здійснювали 6192 підприємства, з яких 5749 малих (у тому числі</w:t>
      </w:r>
      <w:r w:rsidRPr="00985EE5">
        <w:rPr>
          <w:sz w:val="28"/>
          <w:szCs w:val="28"/>
        </w:rPr>
        <w:t xml:space="preserve"> </w:t>
      </w:r>
      <w:r w:rsidR="008A57D7" w:rsidRPr="00985EE5">
        <w:rPr>
          <w:sz w:val="28"/>
          <w:szCs w:val="28"/>
        </w:rPr>
        <w:t xml:space="preserve">4848  </w:t>
      </w:r>
      <w:r w:rsidR="0026133D" w:rsidRPr="00985EE5">
        <w:rPr>
          <w:sz w:val="28"/>
          <w:szCs w:val="28"/>
        </w:rPr>
        <w:t xml:space="preserve">мікропідприємств), </w:t>
      </w:r>
      <w:r w:rsidRPr="00985EE5">
        <w:rPr>
          <w:sz w:val="28"/>
          <w:szCs w:val="28"/>
        </w:rPr>
        <w:br/>
      </w:r>
      <w:r w:rsidR="0026133D" w:rsidRPr="00985EE5">
        <w:rPr>
          <w:sz w:val="28"/>
          <w:szCs w:val="28"/>
        </w:rPr>
        <w:t>437 середніх та</w:t>
      </w:r>
      <w:r w:rsidR="008A57D7" w:rsidRPr="00985EE5">
        <w:rPr>
          <w:sz w:val="28"/>
          <w:szCs w:val="28"/>
        </w:rPr>
        <w:t xml:space="preserve"> 6 великих</w:t>
      </w:r>
      <w:r w:rsidR="00A916B6" w:rsidRPr="00985EE5">
        <w:rPr>
          <w:sz w:val="28"/>
          <w:szCs w:val="28"/>
        </w:rPr>
        <w:t xml:space="preserve">. </w:t>
      </w:r>
      <w:r w:rsidR="00EC18A5" w:rsidRPr="00985EE5">
        <w:rPr>
          <w:sz w:val="28"/>
          <w:szCs w:val="28"/>
        </w:rPr>
        <w:t>К</w:t>
      </w:r>
      <w:r w:rsidR="00A916B6" w:rsidRPr="00985EE5">
        <w:rPr>
          <w:sz w:val="28"/>
          <w:szCs w:val="28"/>
        </w:rPr>
        <w:t>ількість зареєстрованих суб’єктів господарювання</w:t>
      </w:r>
      <w:r w:rsidR="003543F4" w:rsidRPr="00985EE5">
        <w:rPr>
          <w:sz w:val="28"/>
          <w:szCs w:val="28"/>
        </w:rPr>
        <w:t xml:space="preserve"> </w:t>
      </w:r>
      <w:r w:rsidR="00A916B6" w:rsidRPr="00985EE5">
        <w:rPr>
          <w:sz w:val="28"/>
          <w:szCs w:val="28"/>
        </w:rPr>
        <w:t>-</w:t>
      </w:r>
      <w:r w:rsidR="003543F4" w:rsidRPr="00985EE5">
        <w:rPr>
          <w:sz w:val="28"/>
          <w:szCs w:val="28"/>
        </w:rPr>
        <w:t xml:space="preserve"> </w:t>
      </w:r>
      <w:r w:rsidR="00A916B6" w:rsidRPr="00985EE5">
        <w:rPr>
          <w:sz w:val="28"/>
          <w:szCs w:val="28"/>
        </w:rPr>
        <w:t>фізичн</w:t>
      </w:r>
      <w:r w:rsidR="0026133D" w:rsidRPr="00985EE5">
        <w:rPr>
          <w:sz w:val="28"/>
          <w:szCs w:val="28"/>
        </w:rPr>
        <w:t>и</w:t>
      </w:r>
      <w:r w:rsidR="00A916B6" w:rsidRPr="00985EE5">
        <w:rPr>
          <w:sz w:val="28"/>
          <w:szCs w:val="28"/>
        </w:rPr>
        <w:t xml:space="preserve">х осіб становила </w:t>
      </w:r>
      <w:r w:rsidR="008A57D7" w:rsidRPr="00985EE5">
        <w:rPr>
          <w:sz w:val="28"/>
          <w:szCs w:val="28"/>
        </w:rPr>
        <w:t xml:space="preserve">понад </w:t>
      </w:r>
      <w:r w:rsidR="00EC18A5" w:rsidRPr="00985EE5">
        <w:rPr>
          <w:sz w:val="28"/>
          <w:szCs w:val="28"/>
        </w:rPr>
        <w:t>35</w:t>
      </w:r>
      <w:r w:rsidR="00C01C49" w:rsidRPr="00985EE5">
        <w:rPr>
          <w:sz w:val="28"/>
          <w:szCs w:val="28"/>
        </w:rPr>
        <w:t xml:space="preserve"> тисяч</w:t>
      </w:r>
      <w:r w:rsidR="006E5670" w:rsidRPr="00985EE5">
        <w:rPr>
          <w:sz w:val="28"/>
          <w:szCs w:val="28"/>
        </w:rPr>
        <w:t>.</w:t>
      </w:r>
    </w:p>
    <w:p w14:paraId="784B4380" w14:textId="2EB60D56" w:rsidR="00AB1135" w:rsidRPr="00AB1135" w:rsidRDefault="00AB1135" w:rsidP="00BD5C09">
      <w:pPr>
        <w:tabs>
          <w:tab w:val="left" w:pos="709"/>
          <w:tab w:val="left" w:pos="851"/>
        </w:tabs>
        <w:spacing w:after="40"/>
        <w:ind w:firstLine="567"/>
        <w:jc w:val="both"/>
        <w:rPr>
          <w:sz w:val="28"/>
          <w:szCs w:val="28"/>
        </w:rPr>
      </w:pPr>
      <w:r w:rsidRPr="00AB1135">
        <w:rPr>
          <w:sz w:val="28"/>
          <w:szCs w:val="28"/>
        </w:rPr>
        <w:t xml:space="preserve">У 2023 році було взято на облік 7883 суб’єкти підприємництва, з них </w:t>
      </w:r>
      <w:r w:rsidR="004A1E32">
        <w:rPr>
          <w:sz w:val="28"/>
          <w:szCs w:val="28"/>
        </w:rPr>
        <w:br/>
      </w:r>
      <w:r w:rsidRPr="00AB1135">
        <w:rPr>
          <w:sz w:val="28"/>
          <w:szCs w:val="28"/>
        </w:rPr>
        <w:t xml:space="preserve">515 юридичних осіб (на 15,2% більше, ніж тих, які припинили діяльність – </w:t>
      </w:r>
      <w:r w:rsidR="004A1E32">
        <w:rPr>
          <w:sz w:val="28"/>
          <w:szCs w:val="28"/>
        </w:rPr>
        <w:br/>
      </w:r>
      <w:r w:rsidRPr="00AB1135">
        <w:rPr>
          <w:sz w:val="28"/>
          <w:szCs w:val="28"/>
        </w:rPr>
        <w:t xml:space="preserve">447 од.), 7368 фізичних осіб – підприємців (на 74,3% більше, ніж тих, які припинили діяльність – 4227 од.) і це є найвищим показником за останні три роки. </w:t>
      </w:r>
    </w:p>
    <w:p w14:paraId="4756A8BD" w14:textId="66C66EE6" w:rsidR="00931064" w:rsidRDefault="00AB1135" w:rsidP="00BD5C09">
      <w:pPr>
        <w:tabs>
          <w:tab w:val="left" w:pos="709"/>
          <w:tab w:val="left" w:pos="851"/>
        </w:tabs>
        <w:spacing w:after="40"/>
        <w:ind w:firstLine="567"/>
        <w:jc w:val="both"/>
        <w:rPr>
          <w:sz w:val="28"/>
          <w:szCs w:val="28"/>
        </w:rPr>
      </w:pPr>
      <w:r w:rsidRPr="00AB1135">
        <w:rPr>
          <w:sz w:val="28"/>
          <w:szCs w:val="28"/>
        </w:rPr>
        <w:t>За 2023 рік спостерігається зростання надходжень від діяльності суб’єктів малого та середнього підприємництва порівняно з 2022 рок</w:t>
      </w:r>
      <w:r w:rsidR="00931064">
        <w:rPr>
          <w:sz w:val="28"/>
          <w:szCs w:val="28"/>
        </w:rPr>
        <w:t>ом</w:t>
      </w:r>
      <w:r w:rsidRPr="00AB1135">
        <w:rPr>
          <w:sz w:val="28"/>
          <w:szCs w:val="28"/>
        </w:rPr>
        <w:t xml:space="preserve">: до місцевого бюджету надходження склали 3,76 млрд грн (+18,4%), до державного – </w:t>
      </w:r>
      <w:r w:rsidR="00931064">
        <w:rPr>
          <w:sz w:val="28"/>
          <w:szCs w:val="28"/>
        </w:rPr>
        <w:br/>
      </w:r>
      <w:r w:rsidRPr="00AB1135">
        <w:rPr>
          <w:sz w:val="28"/>
          <w:szCs w:val="28"/>
        </w:rPr>
        <w:t>3,0 млрд грн (відповідно + 4,</w:t>
      </w:r>
      <w:r w:rsidR="00C714FA">
        <w:rPr>
          <w:sz w:val="28"/>
          <w:szCs w:val="28"/>
        </w:rPr>
        <w:t>3</w:t>
      </w:r>
      <w:r w:rsidRPr="00AB1135">
        <w:rPr>
          <w:sz w:val="28"/>
          <w:szCs w:val="28"/>
        </w:rPr>
        <w:t xml:space="preserve">% ) до зведеного бюджету малий і середній бізнес перерахував 6,76 млрд грн (+ 11,7%). </w:t>
      </w:r>
    </w:p>
    <w:p w14:paraId="6DA58DF5" w14:textId="483FB9A9" w:rsidR="00784BCA" w:rsidRPr="00A0165B" w:rsidRDefault="00784BCA" w:rsidP="00BD5C09">
      <w:pPr>
        <w:tabs>
          <w:tab w:val="left" w:pos="709"/>
          <w:tab w:val="left" w:pos="851"/>
        </w:tabs>
        <w:spacing w:after="40"/>
        <w:ind w:firstLine="567"/>
        <w:jc w:val="both"/>
        <w:rPr>
          <w:rFonts w:eastAsia="Calibri"/>
          <w:sz w:val="28"/>
          <w:szCs w:val="28"/>
          <w:lang w:eastAsia="en-US"/>
        </w:rPr>
      </w:pPr>
      <w:r w:rsidRPr="00D918C2">
        <w:rPr>
          <w:rFonts w:eastAsia="Calibri"/>
          <w:sz w:val="28"/>
          <w:szCs w:val="28"/>
          <w:lang w:eastAsia="en-US"/>
        </w:rPr>
        <w:t>На підтримку малого і середнього підприємництва у 202</w:t>
      </w:r>
      <w:r w:rsidR="00931064">
        <w:rPr>
          <w:rFonts w:eastAsia="Calibri"/>
          <w:sz w:val="28"/>
          <w:szCs w:val="28"/>
          <w:lang w:eastAsia="en-US"/>
        </w:rPr>
        <w:t>3</w:t>
      </w:r>
      <w:r w:rsidRPr="00D918C2">
        <w:rPr>
          <w:rFonts w:eastAsia="Calibri"/>
          <w:sz w:val="28"/>
          <w:szCs w:val="28"/>
          <w:lang w:eastAsia="en-US"/>
        </w:rPr>
        <w:t xml:space="preserve"> році з обласного бюджету використано </w:t>
      </w:r>
      <w:r w:rsidR="00D918C2" w:rsidRPr="00D918C2">
        <w:rPr>
          <w:rFonts w:eastAsia="Calibri"/>
          <w:sz w:val="28"/>
          <w:szCs w:val="28"/>
          <w:lang w:eastAsia="en-US"/>
        </w:rPr>
        <w:t>1677,31</w:t>
      </w:r>
      <w:r w:rsidR="00FD40AE" w:rsidRPr="00D918C2">
        <w:rPr>
          <w:rFonts w:eastAsia="Calibri"/>
          <w:sz w:val="28"/>
          <w:szCs w:val="28"/>
          <w:lang w:eastAsia="en-US"/>
        </w:rPr>
        <w:t xml:space="preserve"> тис</w:t>
      </w:r>
      <w:r w:rsidR="00FE05F6">
        <w:rPr>
          <w:rFonts w:eastAsia="Calibri"/>
          <w:sz w:val="28"/>
          <w:szCs w:val="28"/>
          <w:lang w:eastAsia="en-US"/>
        </w:rPr>
        <w:t>.</w:t>
      </w:r>
      <w:r w:rsidRPr="00D918C2">
        <w:rPr>
          <w:rFonts w:eastAsia="Calibri"/>
          <w:sz w:val="28"/>
          <w:szCs w:val="28"/>
          <w:lang w:eastAsia="en-US"/>
        </w:rPr>
        <w:t> грн</w:t>
      </w:r>
      <w:r w:rsidR="006325E7" w:rsidRPr="00D918C2">
        <w:rPr>
          <w:rFonts w:eastAsia="Calibri"/>
          <w:sz w:val="28"/>
          <w:szCs w:val="28"/>
          <w:lang w:eastAsia="en-US"/>
        </w:rPr>
        <w:t xml:space="preserve"> (з них – </w:t>
      </w:r>
      <w:r w:rsidR="00D918C2" w:rsidRPr="00D918C2">
        <w:rPr>
          <w:rFonts w:eastAsia="Calibri"/>
          <w:sz w:val="28"/>
          <w:szCs w:val="28"/>
          <w:lang w:eastAsia="en-US"/>
        </w:rPr>
        <w:t>1643,53</w:t>
      </w:r>
      <w:r w:rsidR="006325E7" w:rsidRPr="00D918C2">
        <w:rPr>
          <w:rFonts w:eastAsia="Calibri"/>
          <w:sz w:val="28"/>
          <w:szCs w:val="28"/>
          <w:lang w:eastAsia="en-US"/>
        </w:rPr>
        <w:t xml:space="preserve"> тис</w:t>
      </w:r>
      <w:r w:rsidR="00FE05F6">
        <w:rPr>
          <w:rFonts w:eastAsia="Calibri"/>
          <w:sz w:val="28"/>
          <w:szCs w:val="28"/>
          <w:lang w:eastAsia="en-US"/>
        </w:rPr>
        <w:t>.</w:t>
      </w:r>
      <w:r w:rsidR="006325E7" w:rsidRPr="00D918C2">
        <w:rPr>
          <w:rFonts w:eastAsia="Calibri"/>
          <w:sz w:val="28"/>
          <w:szCs w:val="28"/>
          <w:lang w:eastAsia="en-US"/>
        </w:rPr>
        <w:t xml:space="preserve"> грн – надання фінансової, матеріальної та іншої підтримки діяльності Агенції регіонального розвитку Чернігівської області для реалізації цілей та завдань Стратегії сталого розвитку Чернігівської</w:t>
      </w:r>
      <w:r w:rsidR="00272FC4" w:rsidRPr="00D918C2">
        <w:rPr>
          <w:rFonts w:eastAsia="Calibri"/>
          <w:sz w:val="28"/>
          <w:szCs w:val="28"/>
          <w:lang w:eastAsia="en-US"/>
        </w:rPr>
        <w:t xml:space="preserve"> області на </w:t>
      </w:r>
      <w:r w:rsidR="00272FC4" w:rsidRPr="00A0165B">
        <w:rPr>
          <w:rFonts w:eastAsia="Calibri"/>
          <w:sz w:val="28"/>
          <w:szCs w:val="28"/>
          <w:lang w:eastAsia="en-US"/>
        </w:rPr>
        <w:t>період до 2027 року</w:t>
      </w:r>
      <w:r w:rsidR="006325E7" w:rsidRPr="00A0165B">
        <w:rPr>
          <w:rFonts w:eastAsia="Calibri"/>
          <w:sz w:val="28"/>
          <w:szCs w:val="28"/>
          <w:lang w:eastAsia="en-US"/>
        </w:rPr>
        <w:t>)</w:t>
      </w:r>
      <w:r w:rsidRPr="00A0165B">
        <w:rPr>
          <w:rFonts w:eastAsia="Calibri"/>
          <w:sz w:val="28"/>
          <w:szCs w:val="28"/>
          <w:lang w:eastAsia="en-US"/>
        </w:rPr>
        <w:t xml:space="preserve">. </w:t>
      </w:r>
    </w:p>
    <w:p w14:paraId="0343DA1B" w14:textId="0F5A70BA" w:rsidR="00884D4E" w:rsidRPr="00884D4E" w:rsidRDefault="00144116" w:rsidP="00BD5C09">
      <w:pPr>
        <w:spacing w:after="40"/>
        <w:ind w:right="85" w:firstLine="567"/>
        <w:contextualSpacing/>
        <w:jc w:val="both"/>
        <w:rPr>
          <w:sz w:val="28"/>
          <w:szCs w:val="28"/>
        </w:rPr>
      </w:pPr>
      <w:r w:rsidRPr="00A0165B">
        <w:rPr>
          <w:sz w:val="28"/>
          <w:szCs w:val="28"/>
        </w:rPr>
        <w:t xml:space="preserve">З метою відновлення діяльності та розвитку бізнесу, Департамент економічного розвитку облдержадміністрації спільно з Державною організацією </w:t>
      </w:r>
      <w:r w:rsidR="0047368B">
        <w:rPr>
          <w:sz w:val="28"/>
          <w:szCs w:val="28"/>
        </w:rPr>
        <w:t>«</w:t>
      </w:r>
      <w:r w:rsidRPr="00A0165B">
        <w:rPr>
          <w:sz w:val="28"/>
          <w:szCs w:val="28"/>
        </w:rPr>
        <w:t>Регіональний фонд підтримки підприємництва по Чернігівській області</w:t>
      </w:r>
      <w:r w:rsidR="0047368B">
        <w:rPr>
          <w:sz w:val="28"/>
          <w:szCs w:val="28"/>
        </w:rPr>
        <w:t>»</w:t>
      </w:r>
      <w:r w:rsidRPr="00A0165B">
        <w:rPr>
          <w:sz w:val="28"/>
          <w:szCs w:val="28"/>
        </w:rPr>
        <w:t xml:space="preserve"> та Агенцією регіонального розвитку Чернігівської області</w:t>
      </w:r>
      <w:r w:rsidR="00884D4E" w:rsidRPr="00A0165B">
        <w:rPr>
          <w:sz w:val="28"/>
          <w:szCs w:val="28"/>
        </w:rPr>
        <w:t xml:space="preserve"> </w:t>
      </w:r>
      <w:r w:rsidRPr="00A0165B">
        <w:rPr>
          <w:sz w:val="28"/>
          <w:szCs w:val="28"/>
        </w:rPr>
        <w:t xml:space="preserve"> </w:t>
      </w:r>
      <w:r w:rsidR="00884D4E" w:rsidRPr="00A0165B">
        <w:rPr>
          <w:sz w:val="28"/>
          <w:szCs w:val="28"/>
        </w:rPr>
        <w:t>надають</w:t>
      </w:r>
      <w:r w:rsidR="00884D4E" w:rsidRPr="00884D4E">
        <w:rPr>
          <w:sz w:val="28"/>
          <w:szCs w:val="28"/>
        </w:rPr>
        <w:t xml:space="preserve"> постійн</w:t>
      </w:r>
      <w:r w:rsidR="00884D4E">
        <w:rPr>
          <w:sz w:val="28"/>
          <w:szCs w:val="28"/>
        </w:rPr>
        <w:t>у</w:t>
      </w:r>
      <w:r w:rsidR="00884D4E" w:rsidRPr="00884D4E">
        <w:rPr>
          <w:sz w:val="28"/>
          <w:szCs w:val="28"/>
        </w:rPr>
        <w:t xml:space="preserve"> інформаційно - консультаційн</w:t>
      </w:r>
      <w:r w:rsidR="00884D4E">
        <w:rPr>
          <w:sz w:val="28"/>
          <w:szCs w:val="28"/>
        </w:rPr>
        <w:t>у</w:t>
      </w:r>
      <w:r w:rsidR="00884D4E" w:rsidRPr="00884D4E">
        <w:rPr>
          <w:sz w:val="28"/>
          <w:szCs w:val="28"/>
        </w:rPr>
        <w:t xml:space="preserve"> підтримк</w:t>
      </w:r>
      <w:r w:rsidR="00884D4E">
        <w:rPr>
          <w:sz w:val="28"/>
          <w:szCs w:val="28"/>
        </w:rPr>
        <w:t>у</w:t>
      </w:r>
      <w:r w:rsidR="00884D4E" w:rsidRPr="00884D4E">
        <w:rPr>
          <w:sz w:val="28"/>
          <w:szCs w:val="28"/>
        </w:rPr>
        <w:t xml:space="preserve"> (заходи в онлайн/</w:t>
      </w:r>
      <w:proofErr w:type="spellStart"/>
      <w:r w:rsidR="00884D4E" w:rsidRPr="00884D4E">
        <w:rPr>
          <w:sz w:val="28"/>
          <w:szCs w:val="28"/>
        </w:rPr>
        <w:t>офлайн</w:t>
      </w:r>
      <w:proofErr w:type="spellEnd"/>
      <w:r w:rsidR="00884D4E" w:rsidRPr="00884D4E">
        <w:rPr>
          <w:sz w:val="28"/>
          <w:szCs w:val="28"/>
        </w:rPr>
        <w:t xml:space="preserve">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5D12F913" w14:textId="067EBACE" w:rsidR="00884D4E" w:rsidRPr="00884D4E" w:rsidRDefault="00884D4E" w:rsidP="00BD5C09">
      <w:pPr>
        <w:spacing w:after="40"/>
        <w:ind w:right="85" w:firstLine="567"/>
        <w:contextualSpacing/>
        <w:jc w:val="both"/>
        <w:rPr>
          <w:sz w:val="28"/>
          <w:szCs w:val="28"/>
        </w:rPr>
      </w:pPr>
      <w:r w:rsidRPr="00884D4E">
        <w:rPr>
          <w:sz w:val="28"/>
          <w:szCs w:val="28"/>
        </w:rPr>
        <w:t xml:space="preserve">Зокрема, протягом 2023 року проведено понад 60 інформаційно-консультаційних заходів для підприємців та осіб, які бажають започаткувати </w:t>
      </w:r>
      <w:r w:rsidR="005510A0">
        <w:rPr>
          <w:sz w:val="28"/>
          <w:szCs w:val="28"/>
        </w:rPr>
        <w:t>власну справу</w:t>
      </w:r>
      <w:r w:rsidRPr="00884D4E">
        <w:rPr>
          <w:sz w:val="28"/>
          <w:szCs w:val="28"/>
        </w:rPr>
        <w:t xml:space="preserve"> (</w:t>
      </w:r>
      <w:proofErr w:type="spellStart"/>
      <w:r w:rsidRPr="00884D4E">
        <w:rPr>
          <w:sz w:val="28"/>
          <w:szCs w:val="28"/>
        </w:rPr>
        <w:t>вебінари</w:t>
      </w:r>
      <w:proofErr w:type="spellEnd"/>
      <w:r w:rsidRPr="00884D4E">
        <w:rPr>
          <w:sz w:val="28"/>
          <w:szCs w:val="28"/>
        </w:rPr>
        <w:t xml:space="preserve">, семінари-консультації, лекції, тренінги з актуальних питань щодо: залучення державних та міжнародних грантових, кредитних коштів; змін до податкового та трудового законодавства тощо, за участі </w:t>
      </w:r>
      <w:r w:rsidRPr="00884D4E">
        <w:rPr>
          <w:sz w:val="28"/>
          <w:szCs w:val="28"/>
        </w:rPr>
        <w:lastRenderedPageBreak/>
        <w:t xml:space="preserve">територіальних підрозділів центральних органів виконавчої влади та структурних підрозділів обласної державної адміністрації). </w:t>
      </w:r>
    </w:p>
    <w:p w14:paraId="3BEA41BF" w14:textId="50918778" w:rsidR="00884D4E" w:rsidRDefault="0049418B" w:rsidP="00BD5C09">
      <w:pPr>
        <w:spacing w:after="40"/>
        <w:ind w:right="85" w:firstLine="567"/>
        <w:contextualSpacing/>
        <w:jc w:val="both"/>
        <w:rPr>
          <w:sz w:val="28"/>
          <w:szCs w:val="28"/>
        </w:rPr>
      </w:pPr>
      <w:r>
        <w:rPr>
          <w:sz w:val="28"/>
          <w:szCs w:val="28"/>
        </w:rPr>
        <w:t>З</w:t>
      </w:r>
      <w:r w:rsidR="00884D4E" w:rsidRPr="00884D4E">
        <w:rPr>
          <w:sz w:val="28"/>
          <w:szCs w:val="28"/>
        </w:rPr>
        <w:t xml:space="preserve"> 31 жовтня по 27 листопада 2023 року було проведено бізнес-інкубатор для ветеранів/</w:t>
      </w:r>
      <w:proofErr w:type="spellStart"/>
      <w:r w:rsidR="00884D4E" w:rsidRPr="00884D4E">
        <w:rPr>
          <w:sz w:val="28"/>
          <w:szCs w:val="28"/>
        </w:rPr>
        <w:t>нок</w:t>
      </w:r>
      <w:proofErr w:type="spellEnd"/>
      <w:r w:rsidR="00884D4E" w:rsidRPr="00884D4E">
        <w:rPr>
          <w:sz w:val="28"/>
          <w:szCs w:val="28"/>
        </w:rPr>
        <w:t xml:space="preserve"> війни та членів їх родин спільно з Агенцією регіонального розвитку Чернігівської області у партнерстві з ГО «Ветеранський простір України «</w:t>
      </w:r>
      <w:proofErr w:type="spellStart"/>
      <w:r w:rsidR="00884D4E" w:rsidRPr="00884D4E">
        <w:rPr>
          <w:sz w:val="28"/>
          <w:szCs w:val="28"/>
        </w:rPr>
        <w:t>Серцевір</w:t>
      </w:r>
      <w:proofErr w:type="spellEnd"/>
      <w:r w:rsidR="00884D4E" w:rsidRPr="00884D4E">
        <w:rPr>
          <w:sz w:val="28"/>
          <w:szCs w:val="28"/>
        </w:rPr>
        <w:t xml:space="preserve">» та за фінансової підтримки AB </w:t>
      </w:r>
      <w:proofErr w:type="spellStart"/>
      <w:r w:rsidR="00884D4E" w:rsidRPr="00884D4E">
        <w:rPr>
          <w:sz w:val="28"/>
          <w:szCs w:val="28"/>
        </w:rPr>
        <w:t>InBev</w:t>
      </w:r>
      <w:proofErr w:type="spellEnd"/>
      <w:r w:rsidR="00884D4E" w:rsidRPr="00884D4E">
        <w:rPr>
          <w:sz w:val="28"/>
          <w:szCs w:val="28"/>
        </w:rPr>
        <w:t xml:space="preserve"> </w:t>
      </w:r>
      <w:proofErr w:type="spellStart"/>
      <w:r w:rsidR="00884D4E" w:rsidRPr="00884D4E">
        <w:rPr>
          <w:sz w:val="28"/>
          <w:szCs w:val="28"/>
        </w:rPr>
        <w:t>Efes</w:t>
      </w:r>
      <w:proofErr w:type="spellEnd"/>
      <w:r w:rsidR="00884D4E" w:rsidRPr="00884D4E">
        <w:rPr>
          <w:sz w:val="28"/>
          <w:szCs w:val="28"/>
        </w:rPr>
        <w:t xml:space="preserve"> Україна. </w:t>
      </w:r>
    </w:p>
    <w:p w14:paraId="66570582" w14:textId="4C0200E9" w:rsidR="00916CE1" w:rsidRPr="00950E12" w:rsidRDefault="00916CE1" w:rsidP="00BD5C09">
      <w:pPr>
        <w:pStyle w:val="ac"/>
        <w:spacing w:after="40"/>
        <w:ind w:left="0" w:firstLine="567"/>
        <w:jc w:val="both"/>
        <w:rPr>
          <w:kern w:val="2"/>
          <w:sz w:val="28"/>
          <w:szCs w:val="28"/>
          <w:lang w:val="uk-UA"/>
          <w14:ligatures w14:val="standardContextual"/>
        </w:rPr>
      </w:pPr>
      <w:r w:rsidRPr="00170697">
        <w:rPr>
          <w:kern w:val="2"/>
          <w:sz w:val="28"/>
          <w:szCs w:val="28"/>
          <w:lang w:val="uk-UA"/>
          <w14:ligatures w14:val="standardContextual"/>
        </w:rPr>
        <w:t>Крім того</w:t>
      </w:r>
      <w:r>
        <w:rPr>
          <w:kern w:val="2"/>
          <w:sz w:val="28"/>
          <w:szCs w:val="28"/>
          <w:lang w:val="uk-UA"/>
          <w14:ligatures w14:val="standardContextual"/>
        </w:rPr>
        <w:t>,</w:t>
      </w:r>
      <w:r w:rsidRPr="00170697">
        <w:rPr>
          <w:kern w:val="2"/>
          <w:sz w:val="28"/>
          <w:szCs w:val="28"/>
          <w:lang w:val="uk-UA"/>
          <w14:ligatures w14:val="standardContextual"/>
        </w:rPr>
        <w:t xml:space="preserve"> у співпраці з Агенцією регіонального розвитку Чернігівської області реалізовано </w:t>
      </w:r>
      <w:proofErr w:type="spellStart"/>
      <w:r w:rsidRPr="00170697">
        <w:rPr>
          <w:kern w:val="2"/>
          <w:sz w:val="28"/>
          <w:szCs w:val="28"/>
          <w:lang w:val="uk-UA"/>
          <w14:ligatures w14:val="standardContextual"/>
        </w:rPr>
        <w:t>проєкт</w:t>
      </w:r>
      <w:proofErr w:type="spellEnd"/>
      <w:r w:rsidRPr="00170697">
        <w:rPr>
          <w:kern w:val="2"/>
          <w:sz w:val="28"/>
          <w:szCs w:val="28"/>
          <w:lang w:val="uk-UA"/>
          <w14:ligatures w14:val="standardContextual"/>
        </w:rPr>
        <w:t xml:space="preserve"> «Студія соціального підприємництва» за сприяння Програми розвитку ООН (ПРООН) в Україні та фінансової підтримки Європейського Союзу, наданої в межах </w:t>
      </w:r>
      <w:proofErr w:type="spellStart"/>
      <w:r w:rsidRPr="00170697">
        <w:rPr>
          <w:kern w:val="2"/>
          <w:sz w:val="28"/>
          <w:szCs w:val="28"/>
          <w:lang w:val="uk-UA"/>
          <w14:ligatures w14:val="standardContextual"/>
        </w:rPr>
        <w:t>проєкту</w:t>
      </w:r>
      <w:proofErr w:type="spellEnd"/>
      <w:r w:rsidRPr="00170697">
        <w:rPr>
          <w:kern w:val="2"/>
          <w:sz w:val="28"/>
          <w:szCs w:val="28"/>
          <w:lang w:val="uk-UA"/>
          <w14:ligatures w14:val="standardContextual"/>
        </w:rPr>
        <w:t xml:space="preserve"> «EU4Recovery – Розширення </w:t>
      </w:r>
      <w:r w:rsidRPr="00950E12">
        <w:rPr>
          <w:kern w:val="2"/>
          <w:sz w:val="28"/>
          <w:szCs w:val="28"/>
          <w:lang w:val="uk-UA"/>
          <w14:ligatures w14:val="standardContextual"/>
        </w:rPr>
        <w:t xml:space="preserve">можливостей громад в Україні, проведено серію тренінгів з представниками </w:t>
      </w:r>
      <w:r>
        <w:rPr>
          <w:kern w:val="2"/>
          <w:sz w:val="28"/>
          <w:szCs w:val="28"/>
          <w:lang w:val="uk-UA"/>
          <w14:ligatures w14:val="standardContextual"/>
        </w:rPr>
        <w:t xml:space="preserve">семи </w:t>
      </w:r>
      <w:r w:rsidRPr="00950E12">
        <w:rPr>
          <w:kern w:val="2"/>
          <w:sz w:val="28"/>
          <w:szCs w:val="28"/>
          <w:lang w:val="uk-UA"/>
          <w14:ligatures w14:val="standardContextual"/>
        </w:rPr>
        <w:t>громад.</w:t>
      </w:r>
    </w:p>
    <w:p w14:paraId="337B4889" w14:textId="57BABB7B" w:rsidR="00916CE1" w:rsidRDefault="00916CE1" w:rsidP="00BD5C09">
      <w:pPr>
        <w:pStyle w:val="ac"/>
        <w:spacing w:after="40"/>
        <w:ind w:left="0" w:firstLine="567"/>
        <w:jc w:val="both"/>
        <w:rPr>
          <w:kern w:val="2"/>
          <w:sz w:val="28"/>
          <w:szCs w:val="28"/>
          <w:lang w:val="uk-UA"/>
          <w14:ligatures w14:val="standardContextual"/>
        </w:rPr>
      </w:pPr>
      <w:r w:rsidRPr="00950E12">
        <w:rPr>
          <w:kern w:val="2"/>
          <w:sz w:val="28"/>
          <w:szCs w:val="28"/>
          <w:lang w:val="uk-UA"/>
          <w14:ligatures w14:val="standardContextual"/>
        </w:rPr>
        <w:t xml:space="preserve">Також 14 - 15 листопада на базі Агенції регіонального розвитку Чернігівської області в рамках діяльності Регіонального офісу міжнародного співробітництва проведено Форум «МОЛОДЬ: Відновлення. Ініціативи. Рішення». Захід проводився в межах </w:t>
      </w:r>
      <w:proofErr w:type="spellStart"/>
      <w:r w:rsidRPr="00950E12">
        <w:rPr>
          <w:kern w:val="2"/>
          <w:sz w:val="28"/>
          <w:szCs w:val="28"/>
          <w:lang w:val="uk-UA"/>
          <w14:ligatures w14:val="standardContextual"/>
        </w:rPr>
        <w:t>проєкту</w:t>
      </w:r>
      <w:proofErr w:type="spellEnd"/>
      <w:r w:rsidRPr="00950E12">
        <w:rPr>
          <w:kern w:val="2"/>
          <w:sz w:val="28"/>
          <w:szCs w:val="28"/>
          <w:lang w:val="uk-UA"/>
          <w14:ligatures w14:val="standardContextual"/>
        </w:rPr>
        <w:t xml:space="preserve"> Чернігівська обласна підтримка молоді, який є частиною </w:t>
      </w:r>
      <w:proofErr w:type="spellStart"/>
      <w:r w:rsidRPr="00950E12">
        <w:rPr>
          <w:kern w:val="2"/>
          <w:sz w:val="28"/>
          <w:szCs w:val="28"/>
          <w:lang w:val="uk-UA"/>
          <w14:ligatures w14:val="standardContextual"/>
        </w:rPr>
        <w:t>Проєкту</w:t>
      </w:r>
      <w:proofErr w:type="spellEnd"/>
      <w:r w:rsidRPr="00950E12">
        <w:rPr>
          <w:kern w:val="2"/>
          <w:sz w:val="28"/>
          <w:szCs w:val="28"/>
          <w:lang w:val="uk-UA"/>
          <w14:ligatures w14:val="standardContextual"/>
        </w:rPr>
        <w:t xml:space="preserve"> «Зміцнення громадської довіри в Україні» – UCBI, що підтримує </w:t>
      </w:r>
      <w:r w:rsidR="0047368B" w:rsidRPr="00950E12">
        <w:rPr>
          <w:kern w:val="2"/>
          <w:sz w:val="28"/>
          <w:szCs w:val="28"/>
          <w:lang w:val="uk-UA"/>
          <w14:ligatures w14:val="standardContextual"/>
        </w:rPr>
        <w:t>Агентство</w:t>
      </w:r>
      <w:r w:rsidRPr="00950E12">
        <w:rPr>
          <w:kern w:val="2"/>
          <w:sz w:val="28"/>
          <w:szCs w:val="28"/>
          <w:lang w:val="uk-UA"/>
          <w14:ligatures w14:val="standardContextual"/>
        </w:rPr>
        <w:t xml:space="preserve"> США з міжнародного розвитку USAID.</w:t>
      </w:r>
    </w:p>
    <w:p w14:paraId="3C03A51F" w14:textId="4A5FCB3A" w:rsidR="00916CE1" w:rsidRDefault="00916CE1" w:rsidP="00FE05F6">
      <w:pPr>
        <w:pStyle w:val="ac"/>
        <w:spacing w:afterLines="60" w:after="144"/>
        <w:ind w:left="0" w:firstLine="567"/>
        <w:jc w:val="both"/>
        <w:rPr>
          <w:kern w:val="2"/>
          <w:sz w:val="28"/>
          <w:szCs w:val="28"/>
          <w:lang w:val="uk-UA"/>
          <w14:ligatures w14:val="standardContextual"/>
        </w:rPr>
      </w:pPr>
      <w:r w:rsidRPr="00916CE1">
        <w:rPr>
          <w:kern w:val="2"/>
          <w:sz w:val="28"/>
          <w:szCs w:val="28"/>
          <w:lang w:val="uk-UA"/>
          <w14:ligatures w14:val="standardContextual"/>
        </w:rPr>
        <w:t>Вживались заходи щодо активізації участі підприємців області у державних грантових, кредитних програмах та залучення міжнародної технічної допомоги, в тому числі, надавалась допомога у написанні бізнес-планів та поданні заявок на отримання грантів.</w:t>
      </w:r>
    </w:p>
    <w:p w14:paraId="05B8A0D4" w14:textId="6DCA4348" w:rsidR="00A0165B" w:rsidRPr="00A0165B" w:rsidRDefault="00A0165B" w:rsidP="00FE05F6">
      <w:pPr>
        <w:pStyle w:val="ac"/>
        <w:spacing w:afterLines="60" w:after="144"/>
        <w:ind w:left="0" w:firstLine="567"/>
        <w:jc w:val="both"/>
        <w:rPr>
          <w:kern w:val="2"/>
          <w:sz w:val="28"/>
          <w:szCs w:val="28"/>
          <w:lang w:val="uk-UA"/>
          <w14:ligatures w14:val="standardContextual"/>
        </w:rPr>
      </w:pPr>
      <w:bookmarkStart w:id="1" w:name="_Hlk156468286"/>
      <w:r>
        <w:rPr>
          <w:kern w:val="2"/>
          <w:sz w:val="28"/>
          <w:szCs w:val="28"/>
          <w:lang w:val="uk-UA"/>
          <w14:ligatures w14:val="standardContextual"/>
        </w:rPr>
        <w:t>Зокрема, в</w:t>
      </w:r>
      <w:r w:rsidRPr="00A0165B">
        <w:rPr>
          <w:kern w:val="2"/>
          <w:sz w:val="28"/>
          <w:szCs w:val="28"/>
          <w:lang w:val="uk-UA"/>
          <w14:ligatures w14:val="standardContextual"/>
        </w:rPr>
        <w:t xml:space="preserve"> рамках реалізації </w:t>
      </w:r>
      <w:proofErr w:type="spellStart"/>
      <w:r w:rsidRPr="00A0165B">
        <w:rPr>
          <w:kern w:val="2"/>
          <w:sz w:val="28"/>
          <w:szCs w:val="28"/>
          <w:lang w:val="uk-UA"/>
          <w14:ligatures w14:val="standardContextual"/>
        </w:rPr>
        <w:t>проєкту</w:t>
      </w:r>
      <w:proofErr w:type="spellEnd"/>
      <w:r w:rsidRPr="00A0165B">
        <w:rPr>
          <w:kern w:val="2"/>
          <w:sz w:val="28"/>
          <w:szCs w:val="28"/>
          <w:lang w:val="uk-UA"/>
          <w14:ligatures w14:val="standardContextual"/>
        </w:rPr>
        <w:t xml:space="preserve"> «</w:t>
      </w:r>
      <w:proofErr w:type="spellStart"/>
      <w:r w:rsidRPr="00A0165B">
        <w:rPr>
          <w:kern w:val="2"/>
          <w:sz w:val="28"/>
          <w:szCs w:val="28"/>
          <w:lang w:val="uk-UA"/>
          <w14:ligatures w14:val="standardContextual"/>
        </w:rPr>
        <w:t>єРобота</w:t>
      </w:r>
      <w:proofErr w:type="spellEnd"/>
      <w:r w:rsidRPr="00A0165B">
        <w:rPr>
          <w:kern w:val="2"/>
          <w:sz w:val="28"/>
          <w:szCs w:val="28"/>
          <w:lang w:val="uk-UA"/>
          <w14:ligatures w14:val="standardContextual"/>
        </w:rPr>
        <w:t>» в області у 2023 році отримали позитивні рішення щодо надання грантів:</w:t>
      </w:r>
    </w:p>
    <w:p w14:paraId="16FEAA54" w14:textId="77777777" w:rsidR="00A0165B" w:rsidRPr="00A0165B" w:rsidRDefault="00A0165B" w:rsidP="00FE05F6">
      <w:pPr>
        <w:pStyle w:val="ac"/>
        <w:spacing w:afterLines="60" w:after="144"/>
        <w:ind w:left="0" w:firstLine="567"/>
        <w:jc w:val="both"/>
        <w:rPr>
          <w:kern w:val="2"/>
          <w:sz w:val="28"/>
          <w:szCs w:val="28"/>
          <w:lang w:val="uk-UA"/>
          <w14:ligatures w14:val="standardContextual"/>
        </w:rPr>
      </w:pPr>
      <w:r w:rsidRPr="00A0165B">
        <w:rPr>
          <w:kern w:val="2"/>
          <w:sz w:val="28"/>
          <w:szCs w:val="28"/>
          <w:lang w:val="uk-UA"/>
          <w14:ligatures w14:val="standardContextual"/>
        </w:rPr>
        <w:t>- за  програмою «Власна справа»  179 учасників, сума фінансової підтримки від держави складає понад 42,7 млн грн, планується створення 420 нових робочих місць;</w:t>
      </w:r>
    </w:p>
    <w:p w14:paraId="42D90CAA" w14:textId="0AD6BCE6" w:rsidR="00A0165B" w:rsidRPr="00A0165B" w:rsidRDefault="00A0165B" w:rsidP="00FE05F6">
      <w:pPr>
        <w:pStyle w:val="ac"/>
        <w:spacing w:afterLines="60" w:after="144"/>
        <w:ind w:left="0" w:firstLine="567"/>
        <w:jc w:val="both"/>
        <w:rPr>
          <w:kern w:val="2"/>
          <w:sz w:val="28"/>
          <w:szCs w:val="28"/>
          <w:lang w:val="uk-UA"/>
          <w14:ligatures w14:val="standardContextual"/>
        </w:rPr>
      </w:pPr>
      <w:r w:rsidRPr="00A0165B">
        <w:rPr>
          <w:kern w:val="2"/>
          <w:sz w:val="28"/>
          <w:szCs w:val="28"/>
          <w:lang w:val="uk-UA"/>
          <w14:ligatures w14:val="standardContextual"/>
        </w:rPr>
        <w:t>- на створення або розвиток переробних підприємств - 19 заявник</w:t>
      </w:r>
      <w:r>
        <w:rPr>
          <w:kern w:val="2"/>
          <w:sz w:val="28"/>
          <w:szCs w:val="28"/>
          <w:lang w:val="uk-UA"/>
          <w14:ligatures w14:val="standardContextual"/>
        </w:rPr>
        <w:t>ів</w:t>
      </w:r>
      <w:r w:rsidRPr="00A0165B">
        <w:rPr>
          <w:kern w:val="2"/>
          <w:sz w:val="28"/>
          <w:szCs w:val="28"/>
          <w:lang w:val="uk-UA"/>
          <w14:ligatures w14:val="standardContextual"/>
        </w:rPr>
        <w:t xml:space="preserve"> на загальну суму 100,1 млн грн;</w:t>
      </w:r>
    </w:p>
    <w:p w14:paraId="1BC7BFC9" w14:textId="5CAA3BD5" w:rsidR="00A0165B" w:rsidRPr="00A0165B" w:rsidRDefault="00A0165B" w:rsidP="00FE05F6">
      <w:pPr>
        <w:pStyle w:val="ac"/>
        <w:spacing w:afterLines="60" w:after="144"/>
        <w:ind w:left="0" w:firstLine="567"/>
        <w:jc w:val="both"/>
        <w:rPr>
          <w:kern w:val="2"/>
          <w:sz w:val="28"/>
          <w:szCs w:val="28"/>
          <w:lang w:val="uk-UA"/>
          <w14:ligatures w14:val="standardContextual"/>
        </w:rPr>
      </w:pPr>
      <w:r w:rsidRPr="00A0165B">
        <w:rPr>
          <w:kern w:val="2"/>
          <w:sz w:val="28"/>
          <w:szCs w:val="28"/>
          <w:lang w:val="uk-UA"/>
          <w14:ligatures w14:val="standardContextual"/>
        </w:rPr>
        <w:t xml:space="preserve">- для створення або розвитку садівництва, ягідництва та виноградарства </w:t>
      </w:r>
      <w:r>
        <w:rPr>
          <w:kern w:val="2"/>
          <w:sz w:val="28"/>
          <w:szCs w:val="28"/>
          <w:lang w:val="uk-UA"/>
          <w14:ligatures w14:val="standardContextual"/>
        </w:rPr>
        <w:t xml:space="preserve">- </w:t>
      </w:r>
      <w:r w:rsidRPr="00A0165B">
        <w:rPr>
          <w:kern w:val="2"/>
          <w:sz w:val="28"/>
          <w:szCs w:val="28"/>
          <w:lang w:val="uk-UA"/>
          <w14:ligatures w14:val="standardContextual"/>
        </w:rPr>
        <w:t>два  заявника на суму 18,5 млн грн;</w:t>
      </w:r>
    </w:p>
    <w:p w14:paraId="59153651" w14:textId="47A7C8FF" w:rsidR="00A0165B" w:rsidRPr="00A0165B" w:rsidRDefault="00A0165B" w:rsidP="00FE05F6">
      <w:pPr>
        <w:pStyle w:val="ac"/>
        <w:spacing w:afterLines="60" w:after="144"/>
        <w:ind w:left="0" w:firstLine="567"/>
        <w:jc w:val="both"/>
        <w:rPr>
          <w:kern w:val="2"/>
          <w:sz w:val="28"/>
          <w:szCs w:val="28"/>
          <w:lang w:val="uk-UA"/>
          <w14:ligatures w14:val="standardContextual"/>
        </w:rPr>
      </w:pPr>
      <w:r w:rsidRPr="00A0165B">
        <w:rPr>
          <w:kern w:val="2"/>
          <w:sz w:val="28"/>
          <w:szCs w:val="28"/>
          <w:lang w:val="uk-UA"/>
          <w14:ligatures w14:val="standardContextual"/>
        </w:rPr>
        <w:t xml:space="preserve">- для тепличного господарства виноградарства </w:t>
      </w:r>
      <w:r>
        <w:rPr>
          <w:kern w:val="2"/>
          <w:sz w:val="28"/>
          <w:szCs w:val="28"/>
          <w:lang w:val="uk-UA"/>
          <w14:ligatures w14:val="standardContextual"/>
        </w:rPr>
        <w:t xml:space="preserve">- </w:t>
      </w:r>
      <w:r w:rsidRPr="00A0165B">
        <w:rPr>
          <w:kern w:val="2"/>
          <w:sz w:val="28"/>
          <w:szCs w:val="28"/>
          <w:lang w:val="uk-UA"/>
          <w14:ligatures w14:val="standardContextual"/>
        </w:rPr>
        <w:t xml:space="preserve">два заявника на суму </w:t>
      </w:r>
      <w:r>
        <w:rPr>
          <w:kern w:val="2"/>
          <w:sz w:val="28"/>
          <w:szCs w:val="28"/>
          <w:lang w:val="uk-UA"/>
          <w14:ligatures w14:val="standardContextual"/>
        </w:rPr>
        <w:br/>
      </w:r>
      <w:r w:rsidRPr="00A0165B">
        <w:rPr>
          <w:kern w:val="2"/>
          <w:sz w:val="28"/>
          <w:szCs w:val="28"/>
          <w:lang w:val="uk-UA"/>
          <w14:ligatures w14:val="standardContextual"/>
        </w:rPr>
        <w:t>4</w:t>
      </w:r>
      <w:r>
        <w:rPr>
          <w:kern w:val="2"/>
          <w:sz w:val="28"/>
          <w:szCs w:val="28"/>
          <w:lang w:val="uk-UA"/>
          <w14:ligatures w14:val="standardContextual"/>
        </w:rPr>
        <w:t>,0</w:t>
      </w:r>
      <w:r w:rsidRPr="00A0165B">
        <w:rPr>
          <w:kern w:val="2"/>
          <w:sz w:val="28"/>
          <w:szCs w:val="28"/>
          <w:lang w:val="uk-UA"/>
          <w14:ligatures w14:val="standardContextual"/>
        </w:rPr>
        <w:t xml:space="preserve"> млн грн;</w:t>
      </w:r>
    </w:p>
    <w:p w14:paraId="1DD1B963" w14:textId="53A2A1F2" w:rsidR="00A0165B" w:rsidRPr="00A0165B" w:rsidRDefault="00A0165B" w:rsidP="00FE05F6">
      <w:pPr>
        <w:pStyle w:val="ac"/>
        <w:spacing w:afterLines="60" w:after="144"/>
        <w:ind w:left="0" w:firstLine="567"/>
        <w:jc w:val="both"/>
        <w:rPr>
          <w:kern w:val="2"/>
          <w:sz w:val="28"/>
          <w:szCs w:val="28"/>
          <w:lang w:val="uk-UA"/>
          <w14:ligatures w14:val="standardContextual"/>
        </w:rPr>
      </w:pPr>
      <w:r w:rsidRPr="00A0165B">
        <w:rPr>
          <w:kern w:val="2"/>
          <w:sz w:val="28"/>
          <w:szCs w:val="28"/>
          <w:lang w:val="uk-UA"/>
          <w14:ligatures w14:val="standardContextual"/>
        </w:rPr>
        <w:t xml:space="preserve">З квітня 2023 року почала діяти програма «Грант для ветеранів», за якою в області отримали позитивні рішення 5 переможців, на загальну суму майже </w:t>
      </w:r>
      <w:r>
        <w:rPr>
          <w:kern w:val="2"/>
          <w:sz w:val="28"/>
          <w:szCs w:val="28"/>
          <w:lang w:val="uk-UA"/>
          <w14:ligatures w14:val="standardContextual"/>
        </w:rPr>
        <w:br/>
      </w:r>
      <w:r w:rsidRPr="00A0165B">
        <w:rPr>
          <w:kern w:val="2"/>
          <w:sz w:val="28"/>
          <w:szCs w:val="28"/>
          <w:lang w:val="uk-UA"/>
          <w14:ligatures w14:val="standardContextual"/>
        </w:rPr>
        <w:t>2,25 млн грн, що дозволить створити 16 робочих місць</w:t>
      </w:r>
      <w:r>
        <w:rPr>
          <w:kern w:val="2"/>
          <w:sz w:val="28"/>
          <w:szCs w:val="28"/>
          <w:lang w:val="uk-UA"/>
          <w14:ligatures w14:val="standardContextual"/>
        </w:rPr>
        <w:t>.</w:t>
      </w:r>
      <w:r w:rsidRPr="00A0165B">
        <w:rPr>
          <w:kern w:val="2"/>
          <w:sz w:val="28"/>
          <w:szCs w:val="28"/>
          <w:lang w:val="uk-UA"/>
          <w14:ligatures w14:val="standardContextual"/>
        </w:rPr>
        <w:t xml:space="preserve"> </w:t>
      </w:r>
    </w:p>
    <w:bookmarkEnd w:id="1"/>
    <w:p w14:paraId="2299C718" w14:textId="11C1DD64" w:rsidR="00A0165B" w:rsidRDefault="00A0165B" w:rsidP="0047368B">
      <w:pPr>
        <w:pStyle w:val="ac"/>
        <w:spacing w:after="40"/>
        <w:ind w:left="0" w:firstLine="567"/>
        <w:jc w:val="both"/>
        <w:rPr>
          <w:kern w:val="2"/>
          <w:sz w:val="28"/>
          <w:szCs w:val="28"/>
          <w:lang w:val="uk-UA"/>
          <w14:ligatures w14:val="standardContextual"/>
        </w:rPr>
      </w:pPr>
      <w:r w:rsidRPr="00A0165B">
        <w:rPr>
          <w:kern w:val="2"/>
          <w:sz w:val="28"/>
          <w:szCs w:val="28"/>
          <w:lang w:val="uk-UA"/>
          <w14:ligatures w14:val="standardContextual"/>
        </w:rPr>
        <w:t>Таких результатів вдалося досягти зокрема, завдяки наданим ДО «Регіональний Фонд підтримки підприємництва по Чернігівській області» консультаціям (350 за рік) та безпосередній допомозі з написання бізнес-планів та у поданні заявок 139 особам із 207 всіх переможців, в тому числі трьом переможцям - за програмою «Грант для ветеранів».</w:t>
      </w:r>
    </w:p>
    <w:p w14:paraId="19AB076A" w14:textId="58C96AF9" w:rsidR="006B4793" w:rsidRDefault="006B4793" w:rsidP="0047368B">
      <w:pPr>
        <w:tabs>
          <w:tab w:val="left" w:pos="1162"/>
        </w:tabs>
        <w:spacing w:after="40"/>
        <w:ind w:firstLine="567"/>
        <w:jc w:val="both"/>
        <w:rPr>
          <w:sz w:val="28"/>
          <w:szCs w:val="28"/>
        </w:rPr>
      </w:pPr>
      <w:r w:rsidRPr="006B4793">
        <w:rPr>
          <w:sz w:val="28"/>
          <w:szCs w:val="28"/>
        </w:rPr>
        <w:t>Крім того, в рамках Програми здійснювалась фінансов</w:t>
      </w:r>
      <w:r>
        <w:rPr>
          <w:sz w:val="28"/>
          <w:szCs w:val="28"/>
        </w:rPr>
        <w:t>о-кредитна</w:t>
      </w:r>
      <w:r w:rsidRPr="006B4793">
        <w:rPr>
          <w:sz w:val="28"/>
          <w:szCs w:val="28"/>
        </w:rPr>
        <w:t xml:space="preserve"> підтримка суб’єктів малого та середнього підприємництва.</w:t>
      </w:r>
    </w:p>
    <w:p w14:paraId="1916AF1F" w14:textId="18DDE40A" w:rsidR="00AB1135" w:rsidRDefault="006150D8" w:rsidP="0047368B">
      <w:pPr>
        <w:tabs>
          <w:tab w:val="left" w:pos="1162"/>
        </w:tabs>
        <w:spacing w:after="40"/>
        <w:ind w:firstLine="567"/>
        <w:jc w:val="both"/>
        <w:rPr>
          <w:sz w:val="28"/>
          <w:szCs w:val="28"/>
        </w:rPr>
      </w:pPr>
      <w:r>
        <w:rPr>
          <w:sz w:val="28"/>
          <w:szCs w:val="28"/>
        </w:rPr>
        <w:t>Зокрема, в</w:t>
      </w:r>
      <w:r w:rsidR="00AB1135" w:rsidRPr="00AB1135">
        <w:rPr>
          <w:sz w:val="28"/>
          <w:szCs w:val="28"/>
        </w:rPr>
        <w:t xml:space="preserve"> серпні 2023 р</w:t>
      </w:r>
      <w:r w:rsidR="00AB1135">
        <w:rPr>
          <w:sz w:val="28"/>
          <w:szCs w:val="28"/>
        </w:rPr>
        <w:t>оку</w:t>
      </w:r>
      <w:r w:rsidR="00AB1135" w:rsidRPr="00AB1135">
        <w:rPr>
          <w:sz w:val="28"/>
          <w:szCs w:val="28"/>
        </w:rPr>
        <w:t xml:space="preserve"> Програму доповнено Порядком надання фінансової підтримки суб’єктам малого та середнього підприємництва на безповоротній основі для часткового відшкодування витрат на визначення шкоди та обсягу збитків, завданих внаслідок знищення та пошкодження їх майна у </w:t>
      </w:r>
      <w:r w:rsidR="00AB1135" w:rsidRPr="00AB1135">
        <w:rPr>
          <w:sz w:val="28"/>
          <w:szCs w:val="28"/>
        </w:rPr>
        <w:lastRenderedPageBreak/>
        <w:t xml:space="preserve">зв’язку із збройною агресією російської федерації, а також упущеної вигоди від неможливості чи перешкод у провадженні господарської діяльності. </w:t>
      </w:r>
    </w:p>
    <w:p w14:paraId="78B68EB5" w14:textId="4464B6AB" w:rsidR="00E436F4" w:rsidRDefault="00E436F4" w:rsidP="004D4072">
      <w:pPr>
        <w:tabs>
          <w:tab w:val="left" w:pos="1162"/>
        </w:tabs>
        <w:spacing w:after="40"/>
        <w:ind w:firstLine="567"/>
        <w:jc w:val="both"/>
        <w:rPr>
          <w:sz w:val="28"/>
          <w:szCs w:val="28"/>
        </w:rPr>
      </w:pPr>
      <w:r w:rsidRPr="00E436F4">
        <w:rPr>
          <w:sz w:val="28"/>
          <w:szCs w:val="28"/>
        </w:rPr>
        <w:t>За рішенням</w:t>
      </w:r>
      <w:r>
        <w:rPr>
          <w:sz w:val="28"/>
          <w:szCs w:val="28"/>
        </w:rPr>
        <w:t xml:space="preserve"> </w:t>
      </w:r>
      <w:r w:rsidRPr="00E436F4">
        <w:rPr>
          <w:sz w:val="28"/>
          <w:szCs w:val="28"/>
        </w:rPr>
        <w:t>комісі</w:t>
      </w:r>
      <w:r>
        <w:rPr>
          <w:sz w:val="28"/>
          <w:szCs w:val="28"/>
        </w:rPr>
        <w:t>ї</w:t>
      </w:r>
      <w:r w:rsidRPr="00E436F4">
        <w:rPr>
          <w:sz w:val="28"/>
          <w:szCs w:val="28"/>
        </w:rPr>
        <w:t xml:space="preserve"> </w:t>
      </w:r>
      <w:r w:rsidR="006150D8">
        <w:rPr>
          <w:sz w:val="28"/>
          <w:szCs w:val="28"/>
        </w:rPr>
        <w:t>з питань надання</w:t>
      </w:r>
      <w:r w:rsidRPr="00E436F4">
        <w:rPr>
          <w:sz w:val="28"/>
          <w:szCs w:val="28"/>
        </w:rPr>
        <w:t xml:space="preserve"> фінансової підтримки суб’єкт</w:t>
      </w:r>
      <w:r w:rsidR="006150D8">
        <w:rPr>
          <w:sz w:val="28"/>
          <w:szCs w:val="28"/>
        </w:rPr>
        <w:t>ам</w:t>
      </w:r>
      <w:r w:rsidRPr="00E436F4">
        <w:rPr>
          <w:sz w:val="28"/>
          <w:szCs w:val="28"/>
        </w:rPr>
        <w:t xml:space="preserve"> </w:t>
      </w:r>
      <w:r>
        <w:rPr>
          <w:sz w:val="28"/>
          <w:szCs w:val="28"/>
        </w:rPr>
        <w:t>бізнесу</w:t>
      </w:r>
      <w:r w:rsidR="006150D8">
        <w:rPr>
          <w:sz w:val="28"/>
          <w:szCs w:val="28"/>
        </w:rPr>
        <w:t>,</w:t>
      </w:r>
      <w:r>
        <w:rPr>
          <w:sz w:val="28"/>
          <w:szCs w:val="28"/>
        </w:rPr>
        <w:t xml:space="preserve"> </w:t>
      </w:r>
      <w:r w:rsidRPr="00426EF0">
        <w:rPr>
          <w:sz w:val="28"/>
          <w:szCs w:val="28"/>
        </w:rPr>
        <w:t>одному суб’єкту МСП</w:t>
      </w:r>
      <w:r>
        <w:rPr>
          <w:sz w:val="28"/>
          <w:szCs w:val="28"/>
        </w:rPr>
        <w:t xml:space="preserve"> </w:t>
      </w:r>
      <w:r w:rsidR="006150D8">
        <w:rPr>
          <w:sz w:val="28"/>
          <w:szCs w:val="28"/>
        </w:rPr>
        <w:t xml:space="preserve">здійснено відповідне </w:t>
      </w:r>
      <w:r w:rsidR="006150D8" w:rsidRPr="006150D8">
        <w:rPr>
          <w:sz w:val="28"/>
          <w:szCs w:val="28"/>
        </w:rPr>
        <w:t>часткове відшкодування витрат</w:t>
      </w:r>
      <w:r w:rsidR="006150D8">
        <w:rPr>
          <w:sz w:val="28"/>
          <w:szCs w:val="28"/>
        </w:rPr>
        <w:t xml:space="preserve"> </w:t>
      </w:r>
      <w:r w:rsidRPr="00E436F4">
        <w:rPr>
          <w:sz w:val="28"/>
          <w:szCs w:val="28"/>
        </w:rPr>
        <w:t xml:space="preserve"> </w:t>
      </w:r>
      <w:r w:rsidRPr="00426EF0">
        <w:rPr>
          <w:sz w:val="28"/>
          <w:szCs w:val="28"/>
        </w:rPr>
        <w:t>на суму 20,0 тис. грн.</w:t>
      </w:r>
      <w:r>
        <w:rPr>
          <w:sz w:val="28"/>
          <w:szCs w:val="28"/>
        </w:rPr>
        <w:t xml:space="preserve"> </w:t>
      </w:r>
    </w:p>
    <w:p w14:paraId="5148251B" w14:textId="1D6CC004" w:rsidR="006B4793" w:rsidRPr="006B4793" w:rsidRDefault="00426EF0" w:rsidP="004D4072">
      <w:pPr>
        <w:tabs>
          <w:tab w:val="left" w:pos="1162"/>
        </w:tabs>
        <w:spacing w:after="40"/>
        <w:ind w:firstLine="567"/>
        <w:jc w:val="both"/>
        <w:rPr>
          <w:sz w:val="28"/>
          <w:szCs w:val="28"/>
        </w:rPr>
      </w:pPr>
      <w:r>
        <w:rPr>
          <w:sz w:val="28"/>
          <w:szCs w:val="28"/>
        </w:rPr>
        <w:t>В свою чергу,</w:t>
      </w:r>
      <w:r w:rsidR="006B4793" w:rsidRPr="006B4793">
        <w:rPr>
          <w:sz w:val="28"/>
          <w:szCs w:val="28"/>
        </w:rPr>
        <w:t xml:space="preserve"> Державною організацією «Регіональний фонд підтримки підприємництва по Чернігівській області» надано </w:t>
      </w:r>
      <w:r w:rsidR="006B4793">
        <w:rPr>
          <w:sz w:val="28"/>
          <w:szCs w:val="28"/>
        </w:rPr>
        <w:t>кредит</w:t>
      </w:r>
      <w:r w:rsidR="006B4793" w:rsidRPr="006B4793">
        <w:rPr>
          <w:sz w:val="28"/>
          <w:szCs w:val="28"/>
        </w:rPr>
        <w:t xml:space="preserve"> для реалізації інвестиційного </w:t>
      </w:r>
      <w:proofErr w:type="spellStart"/>
      <w:r w:rsidR="006B4793" w:rsidRPr="006B4793">
        <w:rPr>
          <w:sz w:val="28"/>
          <w:szCs w:val="28"/>
        </w:rPr>
        <w:t>проєкту</w:t>
      </w:r>
      <w:proofErr w:type="spellEnd"/>
      <w:r w:rsidR="006B4793" w:rsidRPr="006B4793">
        <w:rPr>
          <w:sz w:val="28"/>
          <w:szCs w:val="28"/>
        </w:rPr>
        <w:t xml:space="preserve"> «Виробництво, заготівля та продаж сіна для потреб сільського господарства» одному суб’єкту господарювання за рахунок коштів обласного бюджету, повернутих за раніше наданими кредитами через ДО РФПП.</w:t>
      </w:r>
    </w:p>
    <w:p w14:paraId="20F53EB9" w14:textId="77777777" w:rsidR="00884D4E" w:rsidRDefault="00884D4E" w:rsidP="004D4072">
      <w:pPr>
        <w:spacing w:after="40"/>
        <w:ind w:right="85" w:firstLine="567"/>
        <w:contextualSpacing/>
        <w:jc w:val="both"/>
        <w:rPr>
          <w:sz w:val="28"/>
          <w:szCs w:val="28"/>
          <w:highlight w:val="yellow"/>
        </w:rPr>
      </w:pPr>
      <w:r w:rsidRPr="00884D4E">
        <w:rPr>
          <w:sz w:val="28"/>
          <w:szCs w:val="28"/>
        </w:rPr>
        <w:t xml:space="preserve">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w:t>
      </w:r>
      <w:proofErr w:type="spellStart"/>
      <w:r w:rsidRPr="00884D4E">
        <w:rPr>
          <w:sz w:val="28"/>
          <w:szCs w:val="28"/>
        </w:rPr>
        <w:t>Facebook</w:t>
      </w:r>
      <w:proofErr w:type="spellEnd"/>
      <w:r w:rsidRPr="00884D4E">
        <w:rPr>
          <w:sz w:val="28"/>
          <w:szCs w:val="28"/>
        </w:rPr>
        <w:t xml:space="preserve"> розміщувалась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p w14:paraId="55194395" w14:textId="1CA428D4" w:rsidR="00A0165B" w:rsidRPr="006B33CC" w:rsidRDefault="008F45D0" w:rsidP="004D4072">
      <w:pPr>
        <w:tabs>
          <w:tab w:val="left" w:pos="4320"/>
        </w:tabs>
        <w:spacing w:after="40"/>
        <w:ind w:firstLine="567"/>
        <w:jc w:val="both"/>
        <w:rPr>
          <w:rFonts w:eastAsia="Calibri"/>
          <w:sz w:val="28"/>
          <w:szCs w:val="28"/>
          <w:lang w:eastAsia="en-US"/>
        </w:rPr>
      </w:pPr>
      <w:r w:rsidRPr="00934BBC">
        <w:rPr>
          <w:rFonts w:eastAsia="Calibri"/>
          <w:sz w:val="28"/>
          <w:szCs w:val="28"/>
          <w:lang w:val="ru-RU" w:eastAsia="en-US"/>
        </w:rPr>
        <w:t xml:space="preserve">В </w:t>
      </w:r>
      <w:proofErr w:type="spellStart"/>
      <w:r w:rsidRPr="00934BBC">
        <w:rPr>
          <w:rFonts w:eastAsia="Calibri"/>
          <w:sz w:val="28"/>
          <w:szCs w:val="28"/>
          <w:lang w:val="ru-RU" w:eastAsia="en-US"/>
        </w:rPr>
        <w:t>регіоні</w:t>
      </w:r>
      <w:proofErr w:type="spellEnd"/>
      <w:r w:rsidRPr="00934BBC">
        <w:rPr>
          <w:rFonts w:eastAsia="Calibri"/>
          <w:sz w:val="28"/>
          <w:szCs w:val="28"/>
          <w:lang w:val="ru-RU" w:eastAsia="en-US"/>
        </w:rPr>
        <w:t xml:space="preserve"> </w:t>
      </w:r>
      <w:r w:rsidR="003B34D3" w:rsidRPr="006B33CC">
        <w:rPr>
          <w:rFonts w:eastAsia="Calibri"/>
          <w:sz w:val="28"/>
          <w:szCs w:val="28"/>
          <w:lang w:eastAsia="en-US"/>
        </w:rPr>
        <w:t>налагоджено ефективний діалог з представниками бізнесового середовища</w:t>
      </w:r>
      <w:r w:rsidR="00A0165B" w:rsidRPr="006B33CC">
        <w:rPr>
          <w:rFonts w:eastAsia="Calibri"/>
          <w:sz w:val="28"/>
          <w:szCs w:val="28"/>
          <w:lang w:eastAsia="en-US"/>
        </w:rPr>
        <w:t>.</w:t>
      </w:r>
    </w:p>
    <w:p w14:paraId="45429F31" w14:textId="28D2FF27" w:rsidR="00A0165B" w:rsidRPr="00170697" w:rsidRDefault="006B33CC" w:rsidP="004D4072">
      <w:pPr>
        <w:spacing w:after="40"/>
        <w:ind w:right="54" w:firstLine="567"/>
        <w:jc w:val="both"/>
        <w:rPr>
          <w:sz w:val="28"/>
          <w:szCs w:val="28"/>
        </w:rPr>
      </w:pPr>
      <w:r w:rsidRPr="006B33CC">
        <w:rPr>
          <w:kern w:val="2"/>
          <w:sz w:val="28"/>
          <w:szCs w:val="28"/>
          <w14:ligatures w14:val="standardContextual"/>
        </w:rPr>
        <w:t>Зокрема, п</w:t>
      </w:r>
      <w:r w:rsidR="00A0165B" w:rsidRPr="006B33CC">
        <w:rPr>
          <w:kern w:val="2"/>
          <w:sz w:val="28"/>
          <w:szCs w:val="28"/>
          <w14:ligatures w14:val="standardContextual"/>
        </w:rPr>
        <w:t>роведено зустрічі бізнесу з Першим віце-прем'єр-міністром - Міністром економіки України</w:t>
      </w:r>
      <w:r w:rsidR="00A0165B" w:rsidRPr="00170697">
        <w:rPr>
          <w:kern w:val="2"/>
          <w:sz w:val="28"/>
          <w:szCs w:val="28"/>
          <w14:ligatures w14:val="standardContextual"/>
        </w:rPr>
        <w:t xml:space="preserve"> Юлією Свириденко (13 квітня 2023 року), представниками Уряду, центральних органів виконавчої влади та їх територіальних підрозділів щодо напрацювання пропозицій та пошуку шляхів вирішення проблемних питань на загальнодержавному рівні.</w:t>
      </w:r>
    </w:p>
    <w:p w14:paraId="27E20281" w14:textId="77777777" w:rsidR="00A0165B" w:rsidRPr="00170697" w:rsidRDefault="00A0165B" w:rsidP="004D4072">
      <w:pPr>
        <w:spacing w:after="40"/>
        <w:ind w:right="54" w:firstLine="567"/>
        <w:jc w:val="both"/>
        <w:rPr>
          <w:sz w:val="28"/>
          <w:szCs w:val="28"/>
        </w:rPr>
      </w:pPr>
      <w:r w:rsidRPr="00170697">
        <w:rPr>
          <w:kern w:val="2"/>
          <w:sz w:val="28"/>
          <w:szCs w:val="28"/>
          <w14:ligatures w14:val="standardContextual"/>
        </w:rPr>
        <w:t xml:space="preserve">Крім того, проведено дві тематичні зустрічі з народними депутатами України щодо вирішення проблемних питань </w:t>
      </w:r>
      <w:r>
        <w:rPr>
          <w:kern w:val="2"/>
          <w:sz w:val="28"/>
          <w:szCs w:val="28"/>
          <w14:ligatures w14:val="standardContextual"/>
        </w:rPr>
        <w:t xml:space="preserve">з </w:t>
      </w:r>
      <w:r w:rsidRPr="00170697">
        <w:rPr>
          <w:kern w:val="2"/>
          <w:sz w:val="28"/>
          <w:szCs w:val="28"/>
          <w14:ligatures w14:val="standardContextual"/>
        </w:rPr>
        <w:t>відновлення та розвитку бізнесу регіону: Оленою Шуляк (15 лютого 2023 року) та Галиною Янченко (13 грудня 2023 року)</w:t>
      </w:r>
      <w:r w:rsidRPr="00170697">
        <w:rPr>
          <w:sz w:val="28"/>
          <w:szCs w:val="28"/>
        </w:rPr>
        <w:t>.</w:t>
      </w:r>
    </w:p>
    <w:p w14:paraId="2486D154" w14:textId="77777777" w:rsidR="00A0165B" w:rsidRDefault="00A0165B" w:rsidP="004D4072">
      <w:pPr>
        <w:spacing w:after="40"/>
        <w:ind w:right="54" w:firstLine="567"/>
        <w:jc w:val="both"/>
        <w:rPr>
          <w:sz w:val="28"/>
          <w:szCs w:val="28"/>
        </w:rPr>
      </w:pPr>
      <w:r w:rsidRPr="00170697">
        <w:rPr>
          <w:sz w:val="28"/>
          <w:szCs w:val="28"/>
        </w:rPr>
        <w:t>Також проводились засідання обласної</w:t>
      </w:r>
      <w:r w:rsidRPr="00170697">
        <w:rPr>
          <w:b/>
          <w:sz w:val="30"/>
          <w:szCs w:val="30"/>
        </w:rPr>
        <w:t xml:space="preserve"> </w:t>
      </w:r>
      <w:r w:rsidRPr="00170697">
        <w:rPr>
          <w:sz w:val="28"/>
          <w:szCs w:val="28"/>
        </w:rPr>
        <w:t xml:space="preserve">координаційної ради з питань розвитку підприємництва та круглий стіл з обговорення </w:t>
      </w:r>
      <w:proofErr w:type="spellStart"/>
      <w:r w:rsidRPr="00170697">
        <w:rPr>
          <w:sz w:val="28"/>
          <w:szCs w:val="28"/>
        </w:rPr>
        <w:t>проєкту</w:t>
      </w:r>
      <w:proofErr w:type="spellEnd"/>
      <w:r w:rsidRPr="00170697">
        <w:rPr>
          <w:sz w:val="28"/>
          <w:szCs w:val="28"/>
        </w:rPr>
        <w:t xml:space="preserve"> Порядку надання фінансової підтримки суб’єктам малого та середнього підприємництва на безповоротній основі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за участю представників бізнесу, органів виконавчої влади та громадських організацій. До Дня підприємця було організовано фотовиставку «Сяйво Чернігівщини», присвячену вшануванню полеглих у російсько-українській війні підприємців. </w:t>
      </w:r>
    </w:p>
    <w:p w14:paraId="7772CE58" w14:textId="77777777" w:rsidR="00445A56" w:rsidRPr="00170697" w:rsidRDefault="00445A56" w:rsidP="004D4072">
      <w:pPr>
        <w:spacing w:after="40"/>
        <w:ind w:right="54" w:firstLine="567"/>
        <w:jc w:val="both"/>
        <w:rPr>
          <w:sz w:val="28"/>
          <w:szCs w:val="28"/>
        </w:rPr>
      </w:pPr>
    </w:p>
    <w:p w14:paraId="7A56AAAA" w14:textId="1BA98815" w:rsidR="008B61C4" w:rsidRPr="00445A56" w:rsidRDefault="003B34D3" w:rsidP="004D4072">
      <w:pPr>
        <w:tabs>
          <w:tab w:val="left" w:pos="4320"/>
        </w:tabs>
        <w:spacing w:after="40"/>
        <w:ind w:firstLine="567"/>
        <w:jc w:val="both"/>
        <w:rPr>
          <w:rFonts w:eastAsia="Calibri"/>
          <w:sz w:val="28"/>
          <w:szCs w:val="28"/>
          <w:highlight w:val="yellow"/>
          <w:lang w:eastAsia="en-US"/>
        </w:rPr>
      </w:pPr>
      <w:r w:rsidRPr="0033778C">
        <w:rPr>
          <w:rFonts w:eastAsia="Calibri"/>
          <w:sz w:val="28"/>
          <w:szCs w:val="28"/>
          <w:highlight w:val="yellow"/>
          <w:lang w:eastAsia="en-US"/>
        </w:rPr>
        <w:t xml:space="preserve"> </w:t>
      </w:r>
    </w:p>
    <w:p w14:paraId="69DE2F38" w14:textId="77777777" w:rsidR="00013D28" w:rsidRDefault="00013D28" w:rsidP="004D4072">
      <w:pPr>
        <w:pStyle w:val="a6"/>
        <w:spacing w:after="40"/>
        <w:rPr>
          <w:highlight w:val="yellow"/>
        </w:rPr>
      </w:pPr>
    </w:p>
    <w:p w14:paraId="0BC6741A" w14:textId="77777777" w:rsidR="00013D28" w:rsidRPr="006B4793" w:rsidRDefault="00013D28" w:rsidP="006B4793">
      <w:pPr>
        <w:pStyle w:val="a6"/>
        <w:ind w:firstLine="567"/>
        <w:sectPr w:rsidR="00013D28" w:rsidRPr="006B4793" w:rsidSect="00EA5AB9">
          <w:headerReference w:type="even" r:id="rId7"/>
          <w:headerReference w:type="first" r:id="rId8"/>
          <w:pgSz w:w="11907" w:h="16840" w:code="9"/>
          <w:pgMar w:top="709" w:right="567" w:bottom="709" w:left="1560" w:header="284" w:footer="720" w:gutter="0"/>
          <w:cols w:space="720"/>
          <w:titlePg/>
        </w:sectPr>
      </w:pPr>
    </w:p>
    <w:p w14:paraId="5760CD7B" w14:textId="77777777" w:rsidR="002C5E7D" w:rsidRPr="00612003" w:rsidRDefault="002C5E7D" w:rsidP="008F3840">
      <w:pPr>
        <w:shd w:val="clear" w:color="auto" w:fill="FFFFFF"/>
        <w:tabs>
          <w:tab w:val="left" w:pos="15026"/>
        </w:tabs>
        <w:autoSpaceDE w:val="0"/>
        <w:autoSpaceDN w:val="0"/>
        <w:ind w:left="34" w:right="538" w:firstLine="470"/>
        <w:jc w:val="right"/>
        <w:rPr>
          <w:i/>
          <w:sz w:val="24"/>
          <w:szCs w:val="24"/>
        </w:rPr>
      </w:pPr>
      <w:r w:rsidRPr="00612003">
        <w:rPr>
          <w:i/>
          <w:sz w:val="24"/>
          <w:szCs w:val="24"/>
        </w:rPr>
        <w:lastRenderedPageBreak/>
        <w:t>Додаток</w:t>
      </w:r>
    </w:p>
    <w:p w14:paraId="37B7BED3" w14:textId="77777777" w:rsidR="009A7081" w:rsidRPr="00612003" w:rsidRDefault="009A7081" w:rsidP="002C5E7D">
      <w:pPr>
        <w:shd w:val="clear" w:color="auto" w:fill="FFFFFF"/>
        <w:autoSpaceDE w:val="0"/>
        <w:autoSpaceDN w:val="0"/>
        <w:ind w:left="34" w:firstLine="470"/>
        <w:jc w:val="right"/>
        <w:rPr>
          <w:i/>
          <w:sz w:val="24"/>
          <w:szCs w:val="24"/>
        </w:rPr>
      </w:pPr>
    </w:p>
    <w:p w14:paraId="1F208802" w14:textId="37A1E360" w:rsidR="008B61C4" w:rsidRPr="00612003" w:rsidRDefault="008B61C4" w:rsidP="008B61C4">
      <w:pPr>
        <w:shd w:val="clear" w:color="auto" w:fill="FFFFFF"/>
        <w:autoSpaceDE w:val="0"/>
        <w:autoSpaceDN w:val="0"/>
        <w:ind w:left="34" w:firstLine="470"/>
        <w:jc w:val="center"/>
        <w:rPr>
          <w:b/>
          <w:sz w:val="28"/>
          <w:szCs w:val="28"/>
        </w:rPr>
      </w:pPr>
      <w:r w:rsidRPr="00612003">
        <w:rPr>
          <w:b/>
          <w:sz w:val="28"/>
          <w:szCs w:val="28"/>
        </w:rPr>
        <w:t>Звіт про виконання регіональної програми за 202</w:t>
      </w:r>
      <w:r w:rsidR="00612003" w:rsidRPr="00612003">
        <w:rPr>
          <w:b/>
          <w:sz w:val="28"/>
          <w:szCs w:val="28"/>
        </w:rPr>
        <w:t>3</w:t>
      </w:r>
      <w:r w:rsidRPr="00612003">
        <w:rPr>
          <w:b/>
          <w:sz w:val="28"/>
          <w:szCs w:val="28"/>
        </w:rPr>
        <w:t xml:space="preserve"> рік</w:t>
      </w:r>
    </w:p>
    <w:p w14:paraId="3E0E8905" w14:textId="77777777" w:rsidR="008B61C4" w:rsidRPr="00612003" w:rsidRDefault="008B61C4" w:rsidP="008B61C4">
      <w:pPr>
        <w:shd w:val="clear" w:color="auto" w:fill="FFFFFF"/>
        <w:autoSpaceDE w:val="0"/>
        <w:autoSpaceDN w:val="0"/>
        <w:ind w:left="34" w:firstLine="470"/>
        <w:jc w:val="center"/>
        <w:rPr>
          <w:sz w:val="24"/>
          <w:szCs w:val="24"/>
        </w:rPr>
      </w:pPr>
    </w:p>
    <w:tbl>
      <w:tblPr>
        <w:tblW w:w="15168" w:type="dxa"/>
        <w:tblInd w:w="108" w:type="dxa"/>
        <w:tblLook w:val="01E0" w:firstRow="1" w:lastRow="1" w:firstColumn="1" w:lastColumn="1" w:noHBand="0" w:noVBand="0"/>
      </w:tblPr>
      <w:tblGrid>
        <w:gridCol w:w="720"/>
        <w:gridCol w:w="1440"/>
        <w:gridCol w:w="13008"/>
      </w:tblGrid>
      <w:tr w:rsidR="008B61C4" w:rsidRPr="00612003" w14:paraId="6DB4C8C5" w14:textId="77777777" w:rsidTr="000A5988">
        <w:tc>
          <w:tcPr>
            <w:tcW w:w="720" w:type="dxa"/>
          </w:tcPr>
          <w:p w14:paraId="4EAB6BEB" w14:textId="77777777" w:rsidR="008B61C4" w:rsidRPr="00612003" w:rsidRDefault="008B61C4" w:rsidP="008B61C4">
            <w:pPr>
              <w:autoSpaceDE w:val="0"/>
              <w:autoSpaceDN w:val="0"/>
              <w:jc w:val="center"/>
              <w:rPr>
                <w:sz w:val="22"/>
                <w:szCs w:val="22"/>
              </w:rPr>
            </w:pPr>
            <w:r w:rsidRPr="00612003">
              <w:rPr>
                <w:sz w:val="22"/>
                <w:szCs w:val="22"/>
              </w:rPr>
              <w:t>1.</w:t>
            </w:r>
          </w:p>
        </w:tc>
        <w:tc>
          <w:tcPr>
            <w:tcW w:w="1440" w:type="dxa"/>
            <w:tcBorders>
              <w:top w:val="nil"/>
              <w:left w:val="nil"/>
              <w:bottom w:val="single" w:sz="4" w:space="0" w:color="auto"/>
              <w:right w:val="nil"/>
            </w:tcBorders>
          </w:tcPr>
          <w:p w14:paraId="2157EDD1" w14:textId="77777777" w:rsidR="008B61C4" w:rsidRPr="00612003" w:rsidRDefault="008B61C4" w:rsidP="008B61C4">
            <w:pPr>
              <w:autoSpaceDE w:val="0"/>
              <w:autoSpaceDN w:val="0"/>
              <w:jc w:val="center"/>
              <w:rPr>
                <w:sz w:val="22"/>
                <w:szCs w:val="22"/>
              </w:rPr>
            </w:pPr>
          </w:p>
        </w:tc>
        <w:tc>
          <w:tcPr>
            <w:tcW w:w="13008" w:type="dxa"/>
            <w:tcBorders>
              <w:top w:val="nil"/>
              <w:left w:val="nil"/>
              <w:bottom w:val="single" w:sz="4" w:space="0" w:color="auto"/>
              <w:right w:val="nil"/>
            </w:tcBorders>
          </w:tcPr>
          <w:p w14:paraId="454B1D6D" w14:textId="77777777" w:rsidR="008B61C4" w:rsidRPr="00612003" w:rsidRDefault="008B61C4" w:rsidP="008B61C4">
            <w:pPr>
              <w:autoSpaceDE w:val="0"/>
              <w:autoSpaceDN w:val="0"/>
              <w:rPr>
                <w:sz w:val="22"/>
                <w:szCs w:val="22"/>
              </w:rPr>
            </w:pPr>
            <w:r w:rsidRPr="00612003">
              <w:rPr>
                <w:sz w:val="22"/>
                <w:szCs w:val="22"/>
              </w:rPr>
              <w:t>Департамент економічного розвитку обласної державної адміністрації</w:t>
            </w:r>
          </w:p>
        </w:tc>
      </w:tr>
      <w:tr w:rsidR="008B61C4" w:rsidRPr="00612003" w14:paraId="520B5893" w14:textId="77777777" w:rsidTr="000A5988">
        <w:tc>
          <w:tcPr>
            <w:tcW w:w="720" w:type="dxa"/>
          </w:tcPr>
          <w:p w14:paraId="4B87162A" w14:textId="77777777" w:rsidR="008B61C4" w:rsidRPr="00612003" w:rsidRDefault="008B61C4" w:rsidP="008B61C4">
            <w:pPr>
              <w:autoSpaceDE w:val="0"/>
              <w:autoSpaceDN w:val="0"/>
              <w:jc w:val="center"/>
              <w:rPr>
                <w:sz w:val="22"/>
                <w:szCs w:val="22"/>
              </w:rPr>
            </w:pPr>
          </w:p>
        </w:tc>
        <w:tc>
          <w:tcPr>
            <w:tcW w:w="1440" w:type="dxa"/>
            <w:tcBorders>
              <w:top w:val="single" w:sz="4" w:space="0" w:color="auto"/>
              <w:left w:val="nil"/>
              <w:bottom w:val="nil"/>
              <w:right w:val="nil"/>
            </w:tcBorders>
          </w:tcPr>
          <w:p w14:paraId="186A38FB" w14:textId="77777777" w:rsidR="008B61C4" w:rsidRPr="00612003" w:rsidRDefault="008B61C4" w:rsidP="008B61C4">
            <w:pPr>
              <w:autoSpaceDE w:val="0"/>
              <w:autoSpaceDN w:val="0"/>
              <w:jc w:val="center"/>
              <w:rPr>
                <w:sz w:val="22"/>
                <w:szCs w:val="22"/>
              </w:rPr>
            </w:pPr>
            <w:r w:rsidRPr="00612003">
              <w:rPr>
                <w:sz w:val="22"/>
                <w:szCs w:val="22"/>
              </w:rPr>
              <w:t>КВКВ</w:t>
            </w:r>
          </w:p>
        </w:tc>
        <w:tc>
          <w:tcPr>
            <w:tcW w:w="13008" w:type="dxa"/>
            <w:tcBorders>
              <w:top w:val="single" w:sz="4" w:space="0" w:color="auto"/>
              <w:left w:val="nil"/>
              <w:bottom w:val="nil"/>
              <w:right w:val="nil"/>
            </w:tcBorders>
          </w:tcPr>
          <w:p w14:paraId="3E18A1FE" w14:textId="77777777" w:rsidR="008B61C4" w:rsidRPr="00612003" w:rsidRDefault="008B61C4" w:rsidP="008B61C4">
            <w:pPr>
              <w:autoSpaceDE w:val="0"/>
              <w:autoSpaceDN w:val="0"/>
              <w:rPr>
                <w:sz w:val="18"/>
                <w:szCs w:val="18"/>
              </w:rPr>
            </w:pPr>
            <w:r w:rsidRPr="00612003">
              <w:rPr>
                <w:sz w:val="18"/>
                <w:szCs w:val="18"/>
              </w:rPr>
              <w:t>найменування головного розпорядника коштів програми</w:t>
            </w:r>
          </w:p>
        </w:tc>
      </w:tr>
      <w:tr w:rsidR="008B61C4" w:rsidRPr="00612003" w14:paraId="565CF2CA" w14:textId="77777777" w:rsidTr="000A5988">
        <w:tc>
          <w:tcPr>
            <w:tcW w:w="720" w:type="dxa"/>
          </w:tcPr>
          <w:p w14:paraId="1851EE4D" w14:textId="77777777" w:rsidR="008B61C4" w:rsidRPr="00612003" w:rsidRDefault="008B61C4" w:rsidP="008B61C4">
            <w:pPr>
              <w:autoSpaceDE w:val="0"/>
              <w:autoSpaceDN w:val="0"/>
              <w:jc w:val="center"/>
              <w:rPr>
                <w:sz w:val="22"/>
                <w:szCs w:val="22"/>
              </w:rPr>
            </w:pPr>
            <w:r w:rsidRPr="00612003">
              <w:rPr>
                <w:sz w:val="22"/>
                <w:szCs w:val="22"/>
              </w:rPr>
              <w:t>2.</w:t>
            </w:r>
          </w:p>
        </w:tc>
        <w:tc>
          <w:tcPr>
            <w:tcW w:w="1440" w:type="dxa"/>
            <w:tcBorders>
              <w:top w:val="nil"/>
              <w:left w:val="nil"/>
              <w:bottom w:val="single" w:sz="4" w:space="0" w:color="auto"/>
              <w:right w:val="nil"/>
            </w:tcBorders>
          </w:tcPr>
          <w:p w14:paraId="1A2FACDB" w14:textId="77777777" w:rsidR="008B61C4" w:rsidRPr="00612003" w:rsidRDefault="008B61C4" w:rsidP="008B61C4">
            <w:pPr>
              <w:autoSpaceDE w:val="0"/>
              <w:autoSpaceDN w:val="0"/>
              <w:jc w:val="center"/>
              <w:rPr>
                <w:sz w:val="22"/>
                <w:szCs w:val="22"/>
              </w:rPr>
            </w:pPr>
          </w:p>
        </w:tc>
        <w:tc>
          <w:tcPr>
            <w:tcW w:w="13008" w:type="dxa"/>
            <w:tcBorders>
              <w:top w:val="nil"/>
              <w:left w:val="nil"/>
              <w:bottom w:val="single" w:sz="4" w:space="0" w:color="auto"/>
              <w:right w:val="nil"/>
            </w:tcBorders>
          </w:tcPr>
          <w:p w14:paraId="32071FD5" w14:textId="77777777" w:rsidR="008B61C4" w:rsidRPr="00612003" w:rsidRDefault="008B61C4" w:rsidP="008B61C4">
            <w:pPr>
              <w:autoSpaceDE w:val="0"/>
              <w:autoSpaceDN w:val="0"/>
              <w:rPr>
                <w:sz w:val="22"/>
                <w:szCs w:val="22"/>
              </w:rPr>
            </w:pPr>
            <w:r w:rsidRPr="00612003">
              <w:rPr>
                <w:sz w:val="22"/>
                <w:szCs w:val="22"/>
              </w:rPr>
              <w:t>Департамент економічного розвитку обласної державної адміністрації</w:t>
            </w:r>
          </w:p>
        </w:tc>
      </w:tr>
      <w:tr w:rsidR="008B61C4" w:rsidRPr="00612003" w14:paraId="0BE5F0E3" w14:textId="77777777" w:rsidTr="000A5988">
        <w:tc>
          <w:tcPr>
            <w:tcW w:w="720" w:type="dxa"/>
          </w:tcPr>
          <w:p w14:paraId="46DB0301" w14:textId="77777777" w:rsidR="008B61C4" w:rsidRPr="00612003" w:rsidRDefault="008B61C4" w:rsidP="008B61C4">
            <w:pPr>
              <w:autoSpaceDE w:val="0"/>
              <w:autoSpaceDN w:val="0"/>
              <w:jc w:val="center"/>
              <w:rPr>
                <w:sz w:val="22"/>
                <w:szCs w:val="22"/>
              </w:rPr>
            </w:pPr>
          </w:p>
        </w:tc>
        <w:tc>
          <w:tcPr>
            <w:tcW w:w="1440" w:type="dxa"/>
            <w:tcBorders>
              <w:top w:val="single" w:sz="4" w:space="0" w:color="auto"/>
              <w:left w:val="nil"/>
              <w:bottom w:val="nil"/>
              <w:right w:val="nil"/>
            </w:tcBorders>
          </w:tcPr>
          <w:p w14:paraId="5B0F0C1D" w14:textId="77777777" w:rsidR="008B61C4" w:rsidRPr="00612003" w:rsidRDefault="008B61C4" w:rsidP="008B61C4">
            <w:pPr>
              <w:autoSpaceDE w:val="0"/>
              <w:autoSpaceDN w:val="0"/>
              <w:jc w:val="center"/>
              <w:rPr>
                <w:sz w:val="22"/>
                <w:szCs w:val="22"/>
              </w:rPr>
            </w:pPr>
            <w:r w:rsidRPr="00612003">
              <w:rPr>
                <w:sz w:val="22"/>
                <w:szCs w:val="22"/>
              </w:rPr>
              <w:t>КВКВ</w:t>
            </w:r>
          </w:p>
        </w:tc>
        <w:tc>
          <w:tcPr>
            <w:tcW w:w="13008" w:type="dxa"/>
            <w:tcBorders>
              <w:top w:val="single" w:sz="4" w:space="0" w:color="auto"/>
              <w:left w:val="nil"/>
              <w:bottom w:val="nil"/>
              <w:right w:val="nil"/>
            </w:tcBorders>
          </w:tcPr>
          <w:p w14:paraId="6B508AB3" w14:textId="77777777" w:rsidR="008B61C4" w:rsidRPr="00612003" w:rsidRDefault="008B61C4" w:rsidP="008B61C4">
            <w:pPr>
              <w:autoSpaceDE w:val="0"/>
              <w:autoSpaceDN w:val="0"/>
              <w:rPr>
                <w:sz w:val="22"/>
                <w:szCs w:val="22"/>
              </w:rPr>
            </w:pPr>
            <w:r w:rsidRPr="00612003">
              <w:rPr>
                <w:sz w:val="18"/>
                <w:szCs w:val="18"/>
              </w:rPr>
              <w:t>найменування відповідального виконавця програми</w:t>
            </w:r>
          </w:p>
        </w:tc>
      </w:tr>
      <w:tr w:rsidR="008B61C4" w:rsidRPr="0033778C" w14:paraId="2C77C5AB" w14:textId="77777777" w:rsidTr="000A5988">
        <w:tc>
          <w:tcPr>
            <w:tcW w:w="720" w:type="dxa"/>
          </w:tcPr>
          <w:p w14:paraId="0F56F1AF" w14:textId="77777777" w:rsidR="008B61C4" w:rsidRPr="00612003" w:rsidRDefault="008B61C4" w:rsidP="008B61C4">
            <w:pPr>
              <w:autoSpaceDE w:val="0"/>
              <w:autoSpaceDN w:val="0"/>
              <w:jc w:val="center"/>
              <w:rPr>
                <w:sz w:val="22"/>
                <w:szCs w:val="22"/>
              </w:rPr>
            </w:pPr>
            <w:r w:rsidRPr="00612003">
              <w:rPr>
                <w:sz w:val="22"/>
                <w:szCs w:val="22"/>
              </w:rPr>
              <w:t>3.</w:t>
            </w:r>
          </w:p>
        </w:tc>
        <w:tc>
          <w:tcPr>
            <w:tcW w:w="1440" w:type="dxa"/>
            <w:tcBorders>
              <w:top w:val="nil"/>
              <w:left w:val="nil"/>
              <w:bottom w:val="single" w:sz="4" w:space="0" w:color="auto"/>
              <w:right w:val="nil"/>
            </w:tcBorders>
          </w:tcPr>
          <w:p w14:paraId="1582896A" w14:textId="77777777" w:rsidR="008B61C4" w:rsidRPr="00612003" w:rsidRDefault="008B61C4" w:rsidP="008B61C4">
            <w:pPr>
              <w:autoSpaceDE w:val="0"/>
              <w:autoSpaceDN w:val="0"/>
              <w:jc w:val="center"/>
              <w:rPr>
                <w:sz w:val="22"/>
                <w:szCs w:val="22"/>
              </w:rPr>
            </w:pPr>
          </w:p>
        </w:tc>
        <w:tc>
          <w:tcPr>
            <w:tcW w:w="13008" w:type="dxa"/>
            <w:tcBorders>
              <w:top w:val="nil"/>
              <w:left w:val="nil"/>
              <w:bottom w:val="single" w:sz="4" w:space="0" w:color="auto"/>
              <w:right w:val="nil"/>
            </w:tcBorders>
          </w:tcPr>
          <w:p w14:paraId="4BDE5BE2" w14:textId="25C09BDA" w:rsidR="008B61C4" w:rsidRPr="00612003" w:rsidRDefault="008B61C4" w:rsidP="008B61C4">
            <w:pPr>
              <w:autoSpaceDE w:val="0"/>
              <w:autoSpaceDN w:val="0"/>
              <w:rPr>
                <w:sz w:val="22"/>
                <w:szCs w:val="22"/>
              </w:rPr>
            </w:pPr>
            <w:r w:rsidRPr="00612003">
              <w:rPr>
                <w:sz w:val="22"/>
                <w:szCs w:val="22"/>
              </w:rPr>
              <w:t>Обласна Програма розвитку малого і середнього підприємництва на 2021-2027 роки, затверджена рішенням двадцять п’ятої сесії обласної ради сьомого скликання від 28 жовтня 2020 року № 41-25/VII</w:t>
            </w:r>
            <w:r w:rsidR="00C353E1" w:rsidRPr="00612003">
              <w:rPr>
                <w:sz w:val="22"/>
                <w:szCs w:val="22"/>
              </w:rPr>
              <w:t xml:space="preserve"> (зі змінами, </w:t>
            </w:r>
            <w:r w:rsidR="00612003" w:rsidRPr="00612003">
              <w:rPr>
                <w:sz w:val="22"/>
                <w:szCs w:val="22"/>
              </w:rPr>
              <w:t>внесеними розпорядженнями начальника Чернігівської обласної військової адміністрації від 22.12.2022 № 470 та від 18.08.2023 № 559</w:t>
            </w:r>
            <w:r w:rsidR="00C353E1" w:rsidRPr="00612003">
              <w:rPr>
                <w:sz w:val="22"/>
                <w:szCs w:val="22"/>
              </w:rPr>
              <w:t>)</w:t>
            </w:r>
          </w:p>
        </w:tc>
      </w:tr>
      <w:tr w:rsidR="008B61C4" w:rsidRPr="003451BF" w14:paraId="1D1A6342" w14:textId="77777777" w:rsidTr="000A5988">
        <w:tc>
          <w:tcPr>
            <w:tcW w:w="720" w:type="dxa"/>
          </w:tcPr>
          <w:p w14:paraId="09E6FF6D" w14:textId="77777777" w:rsidR="008B61C4" w:rsidRPr="003451BF" w:rsidRDefault="008B61C4" w:rsidP="008B61C4">
            <w:pPr>
              <w:autoSpaceDE w:val="0"/>
              <w:autoSpaceDN w:val="0"/>
              <w:jc w:val="center"/>
              <w:rPr>
                <w:sz w:val="22"/>
                <w:szCs w:val="22"/>
              </w:rPr>
            </w:pPr>
          </w:p>
        </w:tc>
        <w:tc>
          <w:tcPr>
            <w:tcW w:w="1440" w:type="dxa"/>
            <w:tcBorders>
              <w:top w:val="single" w:sz="4" w:space="0" w:color="auto"/>
              <w:left w:val="nil"/>
              <w:bottom w:val="nil"/>
              <w:right w:val="nil"/>
            </w:tcBorders>
          </w:tcPr>
          <w:p w14:paraId="7DE1A4F4" w14:textId="77777777" w:rsidR="008B61C4" w:rsidRPr="003451BF" w:rsidRDefault="008B61C4" w:rsidP="008B61C4">
            <w:pPr>
              <w:autoSpaceDE w:val="0"/>
              <w:autoSpaceDN w:val="0"/>
              <w:jc w:val="center"/>
              <w:rPr>
                <w:sz w:val="22"/>
                <w:szCs w:val="22"/>
              </w:rPr>
            </w:pPr>
            <w:r w:rsidRPr="003451BF">
              <w:rPr>
                <w:sz w:val="22"/>
                <w:szCs w:val="22"/>
              </w:rPr>
              <w:t>КВКВ</w:t>
            </w:r>
          </w:p>
        </w:tc>
        <w:tc>
          <w:tcPr>
            <w:tcW w:w="13008" w:type="dxa"/>
            <w:tcBorders>
              <w:top w:val="single" w:sz="4" w:space="0" w:color="auto"/>
              <w:left w:val="nil"/>
              <w:bottom w:val="nil"/>
              <w:right w:val="nil"/>
            </w:tcBorders>
          </w:tcPr>
          <w:p w14:paraId="548212DC" w14:textId="77777777" w:rsidR="008B61C4" w:rsidRPr="003451BF" w:rsidRDefault="008B61C4" w:rsidP="008B61C4">
            <w:pPr>
              <w:autoSpaceDE w:val="0"/>
              <w:autoSpaceDN w:val="0"/>
              <w:rPr>
                <w:sz w:val="22"/>
                <w:szCs w:val="22"/>
              </w:rPr>
            </w:pPr>
            <w:r w:rsidRPr="003451BF">
              <w:rPr>
                <w:sz w:val="18"/>
                <w:szCs w:val="18"/>
              </w:rPr>
              <w:t>найменування програми, дата і номер рішення обласної ради про її затвердження</w:t>
            </w:r>
          </w:p>
        </w:tc>
      </w:tr>
    </w:tbl>
    <w:p w14:paraId="185E8C95" w14:textId="77777777" w:rsidR="008B61C4" w:rsidRPr="003451BF" w:rsidRDefault="008B61C4" w:rsidP="00196588">
      <w:pPr>
        <w:shd w:val="clear" w:color="auto" w:fill="FFFFFF"/>
        <w:autoSpaceDE w:val="0"/>
        <w:autoSpaceDN w:val="0"/>
        <w:spacing w:after="40"/>
        <w:ind w:left="34" w:right="680" w:firstLine="249"/>
        <w:jc w:val="center"/>
        <w:rPr>
          <w:sz w:val="18"/>
          <w:szCs w:val="18"/>
        </w:rPr>
      </w:pPr>
      <w:r w:rsidRPr="003451BF">
        <w:rPr>
          <w:sz w:val="24"/>
          <w:szCs w:val="24"/>
        </w:rPr>
        <w:t xml:space="preserve">4. Напрями діяльності та заходи регіональної цільової програми: </w:t>
      </w:r>
      <w:r w:rsidRPr="003451BF">
        <w:rPr>
          <w:sz w:val="22"/>
          <w:szCs w:val="22"/>
        </w:rPr>
        <w:t>обласна Програма розвитку малого і середнього підприємництва на 2021-2027</w:t>
      </w:r>
      <w:r w:rsidRPr="003451BF">
        <w:rPr>
          <w:sz w:val="24"/>
          <w:szCs w:val="24"/>
        </w:rPr>
        <w:t xml:space="preserve"> р</w:t>
      </w:r>
      <w:r w:rsidR="00A30646" w:rsidRPr="003451BF">
        <w:rPr>
          <w:sz w:val="24"/>
          <w:szCs w:val="24"/>
        </w:rPr>
        <w:t>оки</w:t>
      </w:r>
      <w:r w:rsidRPr="003451BF">
        <w:rPr>
          <w:sz w:val="24"/>
          <w:szCs w:val="24"/>
        </w:rPr>
        <w:t xml:space="preserve">                                                                                                                                                                                                                                                                                                                            </w:t>
      </w:r>
      <w:r w:rsidRPr="003451BF">
        <w:rPr>
          <w:sz w:val="18"/>
          <w:szCs w:val="18"/>
        </w:rPr>
        <w:t>(назва програми)</w:t>
      </w:r>
    </w:p>
    <w:p w14:paraId="7E43ED0B" w14:textId="77777777" w:rsidR="007A68D2" w:rsidRPr="003451BF" w:rsidRDefault="007A68D2" w:rsidP="00E45DEF">
      <w:pPr>
        <w:shd w:val="clear" w:color="auto" w:fill="FFFFFF"/>
        <w:autoSpaceDE w:val="0"/>
        <w:autoSpaceDN w:val="0"/>
        <w:spacing w:after="40"/>
        <w:ind w:left="34" w:firstLine="249"/>
        <w:jc w:val="center"/>
        <w:rPr>
          <w:sz w:val="18"/>
          <w:szCs w:val="18"/>
        </w:rPr>
      </w:pPr>
    </w:p>
    <w:tbl>
      <w:tblPr>
        <w:tblW w:w="15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410"/>
        <w:gridCol w:w="847"/>
        <w:gridCol w:w="861"/>
        <w:gridCol w:w="993"/>
        <w:gridCol w:w="1276"/>
        <w:gridCol w:w="714"/>
        <w:gridCol w:w="703"/>
        <w:gridCol w:w="709"/>
        <w:gridCol w:w="709"/>
        <w:gridCol w:w="1049"/>
        <w:gridCol w:w="1346"/>
        <w:gridCol w:w="630"/>
        <w:gridCol w:w="616"/>
        <w:gridCol w:w="1498"/>
      </w:tblGrid>
      <w:tr w:rsidR="008B61C4" w:rsidRPr="003451BF" w14:paraId="3AF5CA6F" w14:textId="77777777" w:rsidTr="007A68D2">
        <w:tc>
          <w:tcPr>
            <w:tcW w:w="426" w:type="dxa"/>
            <w:vMerge w:val="restart"/>
            <w:tcBorders>
              <w:top w:val="single" w:sz="4" w:space="0" w:color="auto"/>
              <w:left w:val="single" w:sz="4" w:space="0" w:color="auto"/>
              <w:bottom w:val="single" w:sz="4" w:space="0" w:color="auto"/>
              <w:right w:val="single" w:sz="4" w:space="0" w:color="auto"/>
            </w:tcBorders>
          </w:tcPr>
          <w:p w14:paraId="0EE9B2B0" w14:textId="77777777" w:rsidR="008B61C4" w:rsidRPr="003451BF" w:rsidRDefault="008B61C4" w:rsidP="008B61C4">
            <w:pPr>
              <w:autoSpaceDE w:val="0"/>
              <w:autoSpaceDN w:val="0"/>
              <w:jc w:val="center"/>
              <w:rPr>
                <w:sz w:val="22"/>
                <w:szCs w:val="22"/>
              </w:rPr>
            </w:pPr>
            <w:r w:rsidRPr="003451BF">
              <w:rPr>
                <w:sz w:val="22"/>
                <w:szCs w:val="22"/>
              </w:rPr>
              <w:t>№ з/п</w:t>
            </w:r>
          </w:p>
        </w:tc>
        <w:tc>
          <w:tcPr>
            <w:tcW w:w="1701" w:type="dxa"/>
            <w:vMerge w:val="restart"/>
            <w:tcBorders>
              <w:top w:val="single" w:sz="4" w:space="0" w:color="auto"/>
              <w:left w:val="single" w:sz="4" w:space="0" w:color="auto"/>
              <w:bottom w:val="single" w:sz="4" w:space="0" w:color="auto"/>
              <w:right w:val="single" w:sz="4" w:space="0" w:color="auto"/>
            </w:tcBorders>
          </w:tcPr>
          <w:p w14:paraId="3678CECC" w14:textId="77777777" w:rsidR="008B61C4" w:rsidRPr="003451BF" w:rsidRDefault="008B61C4" w:rsidP="008B61C4">
            <w:pPr>
              <w:autoSpaceDE w:val="0"/>
              <w:autoSpaceDN w:val="0"/>
              <w:jc w:val="center"/>
              <w:rPr>
                <w:sz w:val="22"/>
                <w:szCs w:val="22"/>
              </w:rPr>
            </w:pPr>
            <w:r w:rsidRPr="003451BF">
              <w:rPr>
                <w:sz w:val="22"/>
                <w:szCs w:val="22"/>
              </w:rPr>
              <w:t>Захід</w:t>
            </w:r>
          </w:p>
        </w:tc>
        <w:tc>
          <w:tcPr>
            <w:tcW w:w="1410" w:type="dxa"/>
            <w:vMerge w:val="restart"/>
            <w:tcBorders>
              <w:top w:val="single" w:sz="4" w:space="0" w:color="auto"/>
              <w:left w:val="single" w:sz="4" w:space="0" w:color="auto"/>
              <w:bottom w:val="single" w:sz="4" w:space="0" w:color="auto"/>
              <w:right w:val="single" w:sz="4" w:space="0" w:color="auto"/>
            </w:tcBorders>
          </w:tcPr>
          <w:p w14:paraId="53A23F2D" w14:textId="77777777" w:rsidR="008B61C4" w:rsidRPr="003451BF" w:rsidRDefault="008B61C4" w:rsidP="008B61C4">
            <w:pPr>
              <w:autoSpaceDE w:val="0"/>
              <w:autoSpaceDN w:val="0"/>
              <w:jc w:val="center"/>
              <w:rPr>
                <w:sz w:val="22"/>
                <w:szCs w:val="22"/>
              </w:rPr>
            </w:pPr>
            <w:r w:rsidRPr="003451BF">
              <w:rPr>
                <w:sz w:val="22"/>
                <w:szCs w:val="22"/>
              </w:rPr>
              <w:t>Головний виконавець та строк виконання заходу</w:t>
            </w:r>
          </w:p>
        </w:tc>
        <w:tc>
          <w:tcPr>
            <w:tcW w:w="5394" w:type="dxa"/>
            <w:gridSpan w:val="6"/>
            <w:tcBorders>
              <w:top w:val="single" w:sz="4" w:space="0" w:color="auto"/>
              <w:left w:val="single" w:sz="4" w:space="0" w:color="auto"/>
              <w:bottom w:val="single" w:sz="4" w:space="0" w:color="auto"/>
              <w:right w:val="single" w:sz="4" w:space="0" w:color="auto"/>
            </w:tcBorders>
          </w:tcPr>
          <w:p w14:paraId="125E7DBD" w14:textId="77777777" w:rsidR="008B61C4" w:rsidRPr="003451BF" w:rsidRDefault="008B61C4" w:rsidP="008B61C4">
            <w:pPr>
              <w:autoSpaceDE w:val="0"/>
              <w:autoSpaceDN w:val="0"/>
              <w:ind w:left="-113" w:right="-113"/>
              <w:jc w:val="center"/>
              <w:rPr>
                <w:sz w:val="22"/>
                <w:szCs w:val="22"/>
              </w:rPr>
            </w:pPr>
            <w:r w:rsidRPr="003451BF">
              <w:rPr>
                <w:sz w:val="22"/>
                <w:szCs w:val="22"/>
              </w:rPr>
              <w:t>Бюджетні асигнування з урахуванням змін, тис. грн</w:t>
            </w:r>
          </w:p>
        </w:tc>
        <w:tc>
          <w:tcPr>
            <w:tcW w:w="5059" w:type="dxa"/>
            <w:gridSpan w:val="6"/>
            <w:tcBorders>
              <w:top w:val="single" w:sz="4" w:space="0" w:color="auto"/>
              <w:left w:val="single" w:sz="4" w:space="0" w:color="auto"/>
              <w:bottom w:val="single" w:sz="4" w:space="0" w:color="auto"/>
              <w:right w:val="single" w:sz="4" w:space="0" w:color="auto"/>
            </w:tcBorders>
          </w:tcPr>
          <w:p w14:paraId="4E0A6DB6" w14:textId="77777777" w:rsidR="008B61C4" w:rsidRPr="003451BF" w:rsidRDefault="008B61C4" w:rsidP="008B61C4">
            <w:pPr>
              <w:autoSpaceDE w:val="0"/>
              <w:autoSpaceDN w:val="0"/>
              <w:jc w:val="center"/>
              <w:rPr>
                <w:sz w:val="22"/>
                <w:szCs w:val="22"/>
              </w:rPr>
            </w:pPr>
            <w:r w:rsidRPr="003451BF">
              <w:rPr>
                <w:sz w:val="22"/>
                <w:szCs w:val="22"/>
              </w:rPr>
              <w:t>Проведені видатки, тис. грн</w:t>
            </w:r>
          </w:p>
        </w:tc>
        <w:tc>
          <w:tcPr>
            <w:tcW w:w="1498" w:type="dxa"/>
            <w:vMerge w:val="restart"/>
            <w:tcBorders>
              <w:top w:val="single" w:sz="4" w:space="0" w:color="auto"/>
              <w:left w:val="single" w:sz="4" w:space="0" w:color="auto"/>
              <w:bottom w:val="single" w:sz="4" w:space="0" w:color="auto"/>
              <w:right w:val="single" w:sz="4" w:space="0" w:color="auto"/>
            </w:tcBorders>
          </w:tcPr>
          <w:p w14:paraId="011FC5D9" w14:textId="77777777" w:rsidR="008B61C4" w:rsidRPr="003451BF" w:rsidRDefault="008B61C4" w:rsidP="008B61C4">
            <w:pPr>
              <w:autoSpaceDE w:val="0"/>
              <w:autoSpaceDN w:val="0"/>
              <w:ind w:left="-108" w:right="-120"/>
              <w:jc w:val="center"/>
              <w:rPr>
                <w:sz w:val="22"/>
                <w:szCs w:val="22"/>
              </w:rPr>
            </w:pPr>
            <w:r w:rsidRPr="003451BF">
              <w:rPr>
                <w:sz w:val="22"/>
                <w:szCs w:val="22"/>
              </w:rPr>
              <w:t>Стан виконання заходів (результативні показники виконання програми)</w:t>
            </w:r>
          </w:p>
        </w:tc>
      </w:tr>
      <w:tr w:rsidR="008B61C4" w:rsidRPr="003451BF" w14:paraId="692F190A" w14:textId="77777777" w:rsidTr="007A68D2">
        <w:tc>
          <w:tcPr>
            <w:tcW w:w="426" w:type="dxa"/>
            <w:vMerge/>
            <w:tcBorders>
              <w:top w:val="single" w:sz="4" w:space="0" w:color="auto"/>
              <w:left w:val="single" w:sz="4" w:space="0" w:color="auto"/>
              <w:bottom w:val="single" w:sz="4" w:space="0" w:color="auto"/>
              <w:right w:val="single" w:sz="4" w:space="0" w:color="auto"/>
            </w:tcBorders>
            <w:vAlign w:val="center"/>
          </w:tcPr>
          <w:p w14:paraId="0263CB70" w14:textId="77777777" w:rsidR="008B61C4" w:rsidRPr="003451BF" w:rsidRDefault="008B61C4" w:rsidP="008B61C4">
            <w:pPr>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9802EBA" w14:textId="77777777" w:rsidR="008B61C4" w:rsidRPr="003451BF" w:rsidRDefault="008B61C4" w:rsidP="008B61C4">
            <w:pPr>
              <w:jc w:val="both"/>
              <w:rPr>
                <w:sz w:val="24"/>
                <w:szCs w:val="24"/>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58D6166" w14:textId="77777777" w:rsidR="008B61C4" w:rsidRPr="003451BF" w:rsidRDefault="008B61C4" w:rsidP="008B61C4">
            <w:pPr>
              <w:jc w:val="both"/>
              <w:rPr>
                <w:sz w:val="24"/>
                <w:szCs w:val="24"/>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BDE7001" w14:textId="77777777" w:rsidR="008B61C4" w:rsidRPr="003451BF" w:rsidRDefault="008B61C4" w:rsidP="008B61C4">
            <w:pPr>
              <w:autoSpaceDE w:val="0"/>
              <w:autoSpaceDN w:val="0"/>
              <w:ind w:left="113" w:right="113"/>
              <w:jc w:val="center"/>
            </w:pPr>
            <w:r w:rsidRPr="003451BF">
              <w:t>Усього</w:t>
            </w:r>
          </w:p>
        </w:tc>
        <w:tc>
          <w:tcPr>
            <w:tcW w:w="4547" w:type="dxa"/>
            <w:gridSpan w:val="5"/>
            <w:tcBorders>
              <w:top w:val="single" w:sz="4" w:space="0" w:color="auto"/>
              <w:left w:val="single" w:sz="4" w:space="0" w:color="auto"/>
              <w:bottom w:val="single" w:sz="4" w:space="0" w:color="auto"/>
              <w:right w:val="single" w:sz="4" w:space="0" w:color="auto"/>
            </w:tcBorders>
          </w:tcPr>
          <w:p w14:paraId="0F7BAA10" w14:textId="77777777" w:rsidR="008B61C4" w:rsidRPr="003451BF" w:rsidRDefault="008B61C4" w:rsidP="008B61C4">
            <w:pPr>
              <w:autoSpaceDE w:val="0"/>
              <w:autoSpaceDN w:val="0"/>
              <w:jc w:val="center"/>
            </w:pPr>
            <w:r w:rsidRPr="003451BF">
              <w:t>у тому числі</w:t>
            </w:r>
          </w:p>
        </w:tc>
        <w:tc>
          <w:tcPr>
            <w:tcW w:w="709" w:type="dxa"/>
            <w:vMerge w:val="restart"/>
            <w:tcBorders>
              <w:top w:val="single" w:sz="4" w:space="0" w:color="auto"/>
              <w:left w:val="single" w:sz="4" w:space="0" w:color="auto"/>
              <w:right w:val="single" w:sz="4" w:space="0" w:color="auto"/>
            </w:tcBorders>
            <w:textDirection w:val="btLr"/>
            <w:vAlign w:val="center"/>
          </w:tcPr>
          <w:p w14:paraId="1637D72C" w14:textId="77777777" w:rsidR="008B61C4" w:rsidRPr="003451BF" w:rsidRDefault="008B61C4" w:rsidP="008B61C4">
            <w:pPr>
              <w:autoSpaceDE w:val="0"/>
              <w:autoSpaceDN w:val="0"/>
              <w:ind w:left="113" w:right="113"/>
              <w:jc w:val="center"/>
            </w:pPr>
            <w:r w:rsidRPr="003451BF">
              <w:t>Усього</w:t>
            </w:r>
          </w:p>
        </w:tc>
        <w:tc>
          <w:tcPr>
            <w:tcW w:w="4350" w:type="dxa"/>
            <w:gridSpan w:val="5"/>
            <w:tcBorders>
              <w:top w:val="single" w:sz="4" w:space="0" w:color="auto"/>
              <w:left w:val="single" w:sz="4" w:space="0" w:color="auto"/>
              <w:bottom w:val="single" w:sz="4" w:space="0" w:color="auto"/>
              <w:right w:val="single" w:sz="4" w:space="0" w:color="auto"/>
            </w:tcBorders>
          </w:tcPr>
          <w:p w14:paraId="77465EAA" w14:textId="77777777" w:rsidR="008B61C4" w:rsidRPr="003451BF" w:rsidRDefault="008B61C4" w:rsidP="008B61C4">
            <w:pPr>
              <w:autoSpaceDE w:val="0"/>
              <w:autoSpaceDN w:val="0"/>
              <w:jc w:val="center"/>
            </w:pPr>
            <w:r w:rsidRPr="003451BF">
              <w:t>у тому числі</w:t>
            </w:r>
          </w:p>
        </w:tc>
        <w:tc>
          <w:tcPr>
            <w:tcW w:w="1498" w:type="dxa"/>
            <w:vMerge/>
            <w:tcBorders>
              <w:top w:val="single" w:sz="4" w:space="0" w:color="auto"/>
              <w:left w:val="single" w:sz="4" w:space="0" w:color="auto"/>
              <w:bottom w:val="single" w:sz="4" w:space="0" w:color="auto"/>
              <w:right w:val="single" w:sz="4" w:space="0" w:color="auto"/>
            </w:tcBorders>
            <w:vAlign w:val="center"/>
          </w:tcPr>
          <w:p w14:paraId="61AA9BFD" w14:textId="77777777" w:rsidR="008B61C4" w:rsidRPr="003451BF" w:rsidRDefault="008B61C4" w:rsidP="008B61C4">
            <w:pPr>
              <w:jc w:val="both"/>
              <w:rPr>
                <w:sz w:val="24"/>
                <w:szCs w:val="24"/>
              </w:rPr>
            </w:pPr>
          </w:p>
        </w:tc>
      </w:tr>
      <w:tr w:rsidR="008B61C4" w:rsidRPr="003451BF" w14:paraId="1AF307D5" w14:textId="77777777" w:rsidTr="007A68D2">
        <w:trPr>
          <w:cantSplit/>
          <w:trHeight w:val="2120"/>
        </w:trPr>
        <w:tc>
          <w:tcPr>
            <w:tcW w:w="426" w:type="dxa"/>
            <w:vMerge/>
            <w:tcBorders>
              <w:top w:val="single" w:sz="4" w:space="0" w:color="auto"/>
              <w:left w:val="single" w:sz="4" w:space="0" w:color="auto"/>
              <w:bottom w:val="single" w:sz="4" w:space="0" w:color="auto"/>
              <w:right w:val="single" w:sz="4" w:space="0" w:color="auto"/>
            </w:tcBorders>
            <w:vAlign w:val="center"/>
          </w:tcPr>
          <w:p w14:paraId="4EE0968F" w14:textId="77777777" w:rsidR="008B61C4" w:rsidRPr="003451BF" w:rsidRDefault="008B61C4" w:rsidP="008B61C4">
            <w:pPr>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8FCC471" w14:textId="77777777" w:rsidR="008B61C4" w:rsidRPr="003451BF" w:rsidRDefault="008B61C4" w:rsidP="008B61C4">
            <w:pPr>
              <w:jc w:val="both"/>
              <w:rPr>
                <w:sz w:val="24"/>
                <w:szCs w:val="24"/>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408EA62" w14:textId="77777777" w:rsidR="008B61C4" w:rsidRPr="003451BF" w:rsidRDefault="008B61C4" w:rsidP="008B61C4">
            <w:pPr>
              <w:jc w:val="both"/>
              <w:rPr>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55148871" w14:textId="77777777" w:rsidR="008B61C4" w:rsidRPr="003451BF" w:rsidRDefault="008B61C4" w:rsidP="008B61C4">
            <w:pPr>
              <w:jc w:val="both"/>
            </w:pPr>
          </w:p>
        </w:tc>
        <w:tc>
          <w:tcPr>
            <w:tcW w:w="861" w:type="dxa"/>
            <w:tcBorders>
              <w:top w:val="single" w:sz="4" w:space="0" w:color="auto"/>
              <w:left w:val="single" w:sz="4" w:space="0" w:color="auto"/>
              <w:bottom w:val="single" w:sz="4" w:space="0" w:color="auto"/>
              <w:right w:val="single" w:sz="4" w:space="0" w:color="auto"/>
            </w:tcBorders>
            <w:textDirection w:val="btLr"/>
            <w:vAlign w:val="center"/>
          </w:tcPr>
          <w:p w14:paraId="0FC344E6" w14:textId="77777777" w:rsidR="008B61C4" w:rsidRPr="003451BF" w:rsidRDefault="008B61C4" w:rsidP="008B61C4">
            <w:pPr>
              <w:autoSpaceDE w:val="0"/>
              <w:autoSpaceDN w:val="0"/>
              <w:ind w:left="113" w:right="113"/>
              <w:jc w:val="center"/>
            </w:pPr>
            <w:r w:rsidRPr="003451BF">
              <w:t>обласний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5136E9F8" w14:textId="77777777" w:rsidR="008B61C4" w:rsidRPr="003451BF" w:rsidRDefault="008B61C4" w:rsidP="008B61C4">
            <w:pPr>
              <w:autoSpaceDE w:val="0"/>
              <w:autoSpaceDN w:val="0"/>
              <w:ind w:left="113" w:right="113"/>
              <w:jc w:val="center"/>
            </w:pPr>
            <w:r w:rsidRPr="003451BF">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42BAB4B2" w14:textId="77777777" w:rsidR="008B61C4" w:rsidRPr="003451BF" w:rsidRDefault="008B61C4" w:rsidP="008B61C4">
            <w:pPr>
              <w:autoSpaceDE w:val="0"/>
              <w:autoSpaceDN w:val="0"/>
              <w:ind w:left="113" w:right="113"/>
              <w:jc w:val="center"/>
            </w:pPr>
            <w:r w:rsidRPr="003451BF">
              <w:t xml:space="preserve">бюджети сіл, селищ, міст районного підпорядкування </w:t>
            </w:r>
            <w:r w:rsidRPr="003451BF">
              <w:br/>
              <w:t xml:space="preserve">(в </w:t>
            </w:r>
            <w:proofErr w:type="spellStart"/>
            <w:r w:rsidRPr="003451BF">
              <w:t>т.ч</w:t>
            </w:r>
            <w:proofErr w:type="spellEnd"/>
            <w:r w:rsidRPr="003451BF">
              <w:t>. об’єднаних територіальних громад)</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0FB2F632" w14:textId="77777777" w:rsidR="008B61C4" w:rsidRPr="003451BF" w:rsidRDefault="008B61C4" w:rsidP="008B61C4">
            <w:pPr>
              <w:autoSpaceDE w:val="0"/>
              <w:autoSpaceDN w:val="0"/>
              <w:ind w:left="113" w:right="113"/>
              <w:jc w:val="center"/>
            </w:pPr>
            <w:r w:rsidRPr="003451BF">
              <w:t>кошти небюджетних джерел</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14:paraId="5F9B945C" w14:textId="77777777" w:rsidR="008B61C4" w:rsidRPr="003451BF" w:rsidRDefault="008B61C4" w:rsidP="008B61C4">
            <w:pPr>
              <w:autoSpaceDE w:val="0"/>
              <w:autoSpaceDN w:val="0"/>
              <w:ind w:left="113" w:right="113"/>
              <w:jc w:val="center"/>
            </w:pPr>
            <w:r w:rsidRPr="003451BF">
              <w:t>довідково: державний бюджет</w:t>
            </w:r>
          </w:p>
        </w:tc>
        <w:tc>
          <w:tcPr>
            <w:tcW w:w="709" w:type="dxa"/>
            <w:vMerge/>
            <w:tcBorders>
              <w:left w:val="single" w:sz="4" w:space="0" w:color="auto"/>
              <w:bottom w:val="single" w:sz="4" w:space="0" w:color="auto"/>
              <w:right w:val="single" w:sz="4" w:space="0" w:color="auto"/>
            </w:tcBorders>
            <w:textDirection w:val="btLr"/>
            <w:vAlign w:val="center"/>
          </w:tcPr>
          <w:p w14:paraId="6E97701A" w14:textId="77777777" w:rsidR="008B61C4" w:rsidRPr="003451BF" w:rsidRDefault="008B61C4" w:rsidP="008B61C4">
            <w:pPr>
              <w:autoSpaceDE w:val="0"/>
              <w:autoSpaceDN w:val="0"/>
              <w:ind w:left="113" w:right="113"/>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B477C0" w14:textId="77777777" w:rsidR="008B61C4" w:rsidRPr="003451BF" w:rsidRDefault="008B61C4" w:rsidP="008B61C4">
            <w:pPr>
              <w:autoSpaceDE w:val="0"/>
              <w:autoSpaceDN w:val="0"/>
              <w:ind w:left="113" w:right="113"/>
              <w:jc w:val="center"/>
            </w:pPr>
            <w:r w:rsidRPr="003451BF">
              <w:t>обласний бюджет</w:t>
            </w:r>
          </w:p>
        </w:tc>
        <w:tc>
          <w:tcPr>
            <w:tcW w:w="1049" w:type="dxa"/>
            <w:tcBorders>
              <w:top w:val="single" w:sz="4" w:space="0" w:color="auto"/>
              <w:left w:val="single" w:sz="4" w:space="0" w:color="auto"/>
              <w:bottom w:val="single" w:sz="4" w:space="0" w:color="auto"/>
              <w:right w:val="single" w:sz="4" w:space="0" w:color="auto"/>
            </w:tcBorders>
            <w:textDirection w:val="btLr"/>
            <w:vAlign w:val="center"/>
          </w:tcPr>
          <w:p w14:paraId="2062E694" w14:textId="77777777" w:rsidR="008B61C4" w:rsidRPr="003451BF" w:rsidRDefault="008B61C4" w:rsidP="008B61C4">
            <w:pPr>
              <w:autoSpaceDE w:val="0"/>
              <w:autoSpaceDN w:val="0"/>
              <w:ind w:left="113" w:right="113"/>
              <w:jc w:val="center"/>
            </w:pPr>
            <w:r w:rsidRPr="003451BF">
              <w:t>районний, міський (міст обласного підпорядкування) бюджети</w:t>
            </w:r>
          </w:p>
        </w:tc>
        <w:tc>
          <w:tcPr>
            <w:tcW w:w="1346" w:type="dxa"/>
            <w:tcBorders>
              <w:top w:val="single" w:sz="4" w:space="0" w:color="auto"/>
              <w:left w:val="single" w:sz="4" w:space="0" w:color="auto"/>
              <w:bottom w:val="single" w:sz="4" w:space="0" w:color="auto"/>
              <w:right w:val="single" w:sz="4" w:space="0" w:color="auto"/>
            </w:tcBorders>
            <w:textDirection w:val="btLr"/>
            <w:vAlign w:val="center"/>
          </w:tcPr>
          <w:p w14:paraId="0D348FD7" w14:textId="77777777" w:rsidR="008B61C4" w:rsidRPr="003451BF" w:rsidRDefault="008B61C4" w:rsidP="008B61C4">
            <w:pPr>
              <w:autoSpaceDE w:val="0"/>
              <w:autoSpaceDN w:val="0"/>
              <w:ind w:left="113" w:right="113"/>
              <w:jc w:val="center"/>
            </w:pPr>
            <w:r w:rsidRPr="003451BF">
              <w:t xml:space="preserve">бюджети сіл, селищ, міст районного підпорядкування </w:t>
            </w:r>
            <w:r w:rsidRPr="003451BF">
              <w:br/>
              <w:t xml:space="preserve">(в </w:t>
            </w:r>
            <w:proofErr w:type="spellStart"/>
            <w:r w:rsidRPr="003451BF">
              <w:t>т.ч</w:t>
            </w:r>
            <w:proofErr w:type="spellEnd"/>
            <w:r w:rsidRPr="003451BF">
              <w:t xml:space="preserve">. об’єднаних </w:t>
            </w:r>
            <w:proofErr w:type="spellStart"/>
            <w:r w:rsidRPr="003451BF">
              <w:t>територіальнихгромад</w:t>
            </w:r>
            <w:proofErr w:type="spellEnd"/>
            <w:r w:rsidRPr="003451BF">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47ED6F1" w14:textId="77777777" w:rsidR="008B61C4" w:rsidRPr="003451BF" w:rsidRDefault="008B61C4" w:rsidP="008B61C4">
            <w:pPr>
              <w:autoSpaceDE w:val="0"/>
              <w:autoSpaceDN w:val="0"/>
              <w:ind w:left="113" w:right="113"/>
              <w:jc w:val="center"/>
            </w:pPr>
            <w:r w:rsidRPr="003451BF">
              <w:t>кошти небюджетних джерел</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010898FF" w14:textId="77777777" w:rsidR="008B61C4" w:rsidRPr="003451BF" w:rsidRDefault="008B61C4" w:rsidP="008B61C4">
            <w:pPr>
              <w:autoSpaceDE w:val="0"/>
              <w:autoSpaceDN w:val="0"/>
              <w:ind w:left="113" w:right="113"/>
              <w:jc w:val="center"/>
            </w:pPr>
            <w:r w:rsidRPr="003451BF">
              <w:t>довідково: державний бюджет</w:t>
            </w:r>
          </w:p>
        </w:tc>
        <w:tc>
          <w:tcPr>
            <w:tcW w:w="1498" w:type="dxa"/>
            <w:vMerge/>
            <w:tcBorders>
              <w:top w:val="single" w:sz="4" w:space="0" w:color="auto"/>
              <w:left w:val="single" w:sz="4" w:space="0" w:color="auto"/>
              <w:bottom w:val="single" w:sz="4" w:space="0" w:color="auto"/>
              <w:right w:val="single" w:sz="4" w:space="0" w:color="auto"/>
            </w:tcBorders>
            <w:vAlign w:val="center"/>
          </w:tcPr>
          <w:p w14:paraId="41E22004" w14:textId="77777777" w:rsidR="008B61C4" w:rsidRPr="003451BF" w:rsidRDefault="008B61C4" w:rsidP="008B61C4">
            <w:pPr>
              <w:jc w:val="both"/>
              <w:rPr>
                <w:sz w:val="24"/>
                <w:szCs w:val="24"/>
              </w:rPr>
            </w:pPr>
          </w:p>
        </w:tc>
      </w:tr>
      <w:tr w:rsidR="00532F26" w:rsidRPr="003451BF" w14:paraId="698494B3" w14:textId="77777777" w:rsidTr="007A68D2">
        <w:trPr>
          <w:cantSplit/>
          <w:trHeight w:val="305"/>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7880352A" w14:textId="358C9095" w:rsidR="00532F26" w:rsidRPr="003451BF" w:rsidRDefault="0049562C" w:rsidP="00532F26">
            <w:pPr>
              <w:jc w:val="center"/>
              <w:rPr>
                <w:sz w:val="24"/>
                <w:szCs w:val="24"/>
              </w:rPr>
            </w:pPr>
            <w:r w:rsidRPr="003451BF">
              <w:rPr>
                <w:sz w:val="24"/>
                <w:szCs w:val="24"/>
              </w:rPr>
              <w:t>Фінансово-кредитна та інвестиційна підтримка</w:t>
            </w:r>
          </w:p>
        </w:tc>
      </w:tr>
      <w:tr w:rsidR="00532F26" w:rsidRPr="0033778C" w14:paraId="5AEC7263" w14:textId="77777777" w:rsidTr="004927F5">
        <w:trPr>
          <w:cantSplit/>
          <w:trHeight w:val="76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E498E64" w14:textId="77777777" w:rsidR="00532F26" w:rsidRPr="003451BF" w:rsidRDefault="00532F26" w:rsidP="00532F26">
            <w:pPr>
              <w:widowControl w:val="0"/>
              <w:jc w:val="center"/>
              <w:rPr>
                <w:rFonts w:eastAsia="Calibri"/>
                <w:szCs w:val="22"/>
                <w:lang w:eastAsia="en-US"/>
              </w:rPr>
            </w:pPr>
            <w:r w:rsidRPr="003451BF">
              <w:rPr>
                <w:rFonts w:eastAsia="Calibri"/>
                <w:szCs w:val="22"/>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CB738" w14:textId="77777777" w:rsidR="00C679D3" w:rsidRPr="003451BF" w:rsidRDefault="00FA2B33" w:rsidP="009154CD">
            <w:pPr>
              <w:widowControl w:val="0"/>
              <w:rPr>
                <w:rFonts w:eastAsia="Calibri"/>
                <w:szCs w:val="22"/>
                <w:lang w:eastAsia="en-US"/>
              </w:rPr>
            </w:pPr>
            <w:r w:rsidRPr="003451BF">
              <w:rPr>
                <w:rFonts w:eastAsia="Calibri"/>
                <w:szCs w:val="22"/>
                <w:lang w:eastAsia="en-US"/>
              </w:rPr>
              <w:t xml:space="preserve">Надання фінансової підтримки суб’єктам малого </w:t>
            </w:r>
            <w:r w:rsidR="00C679D3" w:rsidRPr="003451BF">
              <w:rPr>
                <w:rFonts w:eastAsia="Calibri"/>
                <w:szCs w:val="22"/>
                <w:lang w:eastAsia="en-US"/>
              </w:rPr>
              <w:t>і</w:t>
            </w:r>
            <w:r w:rsidRPr="003451BF">
              <w:rPr>
                <w:rFonts w:eastAsia="Calibri"/>
                <w:szCs w:val="22"/>
                <w:lang w:eastAsia="en-US"/>
              </w:rPr>
              <w:t xml:space="preserve"> середнього підприємництва </w:t>
            </w:r>
          </w:p>
          <w:p w14:paraId="2B9834ED" w14:textId="11C45ACE" w:rsidR="00C679D3" w:rsidRPr="003451BF" w:rsidRDefault="00C679D3" w:rsidP="00C00C99">
            <w:pPr>
              <w:widowControl w:val="0"/>
              <w:ind w:right="-144"/>
              <w:rPr>
                <w:rFonts w:eastAsia="Calibri"/>
                <w:szCs w:val="22"/>
                <w:lang w:eastAsia="en-US"/>
              </w:rPr>
            </w:pPr>
            <w:r w:rsidRPr="003451BF">
              <w:rPr>
                <w:rFonts w:eastAsia="Calibri"/>
                <w:szCs w:val="22"/>
                <w:lang w:eastAsia="en-US"/>
              </w:rPr>
              <w:t>(часткове відшкодування витрат на визначення шкоди та обсягу збитків/упущеної вигоди)</w:t>
            </w:r>
          </w:p>
          <w:p w14:paraId="06E8535F" w14:textId="15524F99" w:rsidR="00532F26" w:rsidRPr="003451BF" w:rsidRDefault="00532F26" w:rsidP="00C679D3">
            <w:pPr>
              <w:widowControl w:val="0"/>
              <w:ind w:right="-144"/>
              <w:rPr>
                <w:rFonts w:eastAsia="Calibri"/>
                <w:szCs w:val="22"/>
                <w:lang w:eastAsia="en-US"/>
              </w:rPr>
            </w:pPr>
          </w:p>
        </w:tc>
        <w:tc>
          <w:tcPr>
            <w:tcW w:w="1410" w:type="dxa"/>
            <w:tcBorders>
              <w:left w:val="single" w:sz="4" w:space="0" w:color="auto"/>
              <w:right w:val="single" w:sz="4" w:space="0" w:color="auto"/>
            </w:tcBorders>
            <w:shd w:val="clear" w:color="auto" w:fill="auto"/>
          </w:tcPr>
          <w:p w14:paraId="19D30A1A" w14:textId="77777777" w:rsidR="00532F26" w:rsidRPr="003451BF" w:rsidRDefault="00532F26" w:rsidP="00532F26">
            <w:pPr>
              <w:ind w:left="-108" w:right="-115"/>
              <w:jc w:val="center"/>
              <w:rPr>
                <w:rFonts w:eastAsia="Calibri"/>
                <w:szCs w:val="22"/>
                <w:lang w:eastAsia="en-US"/>
              </w:rPr>
            </w:pPr>
            <w:r w:rsidRPr="003451BF">
              <w:rPr>
                <w:rFonts w:eastAsia="Calibri"/>
                <w:szCs w:val="22"/>
                <w:lang w:eastAsia="en-US"/>
              </w:rPr>
              <w:t>Департамент економічного розвитку</w:t>
            </w:r>
          </w:p>
          <w:p w14:paraId="50374FD3" w14:textId="77777777" w:rsidR="00532F26" w:rsidRPr="003451BF" w:rsidRDefault="00532F26" w:rsidP="00532F26">
            <w:pPr>
              <w:ind w:left="-108" w:right="-115"/>
              <w:jc w:val="center"/>
              <w:rPr>
                <w:rFonts w:eastAsia="Calibri"/>
                <w:szCs w:val="22"/>
                <w:lang w:eastAsia="en-US"/>
              </w:rPr>
            </w:pPr>
            <w:r w:rsidRPr="003451BF">
              <w:rPr>
                <w:rFonts w:eastAsia="Calibri"/>
                <w:szCs w:val="22"/>
                <w:lang w:eastAsia="en-US"/>
              </w:rPr>
              <w:t>ОДА, Державна організація «Регіональний фонд підтримки підприємництва по Чернігівській області»</w:t>
            </w: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74FE3D52" w14:textId="636B8BFA" w:rsidR="00532F26" w:rsidRPr="003451BF" w:rsidRDefault="00532F26" w:rsidP="00532F26">
            <w:pPr>
              <w:widowControl w:val="0"/>
              <w:jc w:val="center"/>
              <w:rPr>
                <w:rFonts w:eastAsia="Calibri"/>
                <w:szCs w:val="22"/>
                <w:lang w:eastAsia="en-US"/>
              </w:rPr>
            </w:pPr>
            <w:r w:rsidRPr="003451BF">
              <w:rPr>
                <w:rFonts w:eastAsia="Calibri"/>
                <w:szCs w:val="22"/>
                <w:lang w:eastAsia="en-US"/>
              </w:rPr>
              <w:t>19</w:t>
            </w:r>
            <w:r w:rsidR="003451BF" w:rsidRPr="003451BF">
              <w:rPr>
                <w:rFonts w:eastAsia="Calibri"/>
                <w:szCs w:val="22"/>
                <w:lang w:eastAsia="en-US"/>
              </w:rPr>
              <w:t>26</w:t>
            </w:r>
            <w:r w:rsidRPr="003451BF">
              <w:rPr>
                <w:rFonts w:eastAsia="Calibri"/>
                <w:szCs w:val="22"/>
                <w:lang w:eastAsia="en-US"/>
              </w:rPr>
              <w:t>,0</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588373AA" w14:textId="00B418DF" w:rsidR="00532F26" w:rsidRPr="003451BF" w:rsidRDefault="00532F26" w:rsidP="00532F26">
            <w:pPr>
              <w:widowControl w:val="0"/>
              <w:jc w:val="center"/>
              <w:rPr>
                <w:rFonts w:eastAsia="Calibri"/>
                <w:szCs w:val="22"/>
                <w:lang w:eastAsia="en-US"/>
              </w:rPr>
            </w:pPr>
            <w:r w:rsidRPr="003451BF">
              <w:rPr>
                <w:rFonts w:eastAsia="Calibri"/>
                <w:szCs w:val="22"/>
                <w:lang w:eastAsia="en-US"/>
              </w:rPr>
              <w:t>19</w:t>
            </w:r>
            <w:r w:rsidR="003451BF" w:rsidRPr="003451BF">
              <w:rPr>
                <w:rFonts w:eastAsia="Calibri"/>
                <w:szCs w:val="22"/>
                <w:lang w:eastAsia="en-US"/>
              </w:rPr>
              <w:t>26</w:t>
            </w:r>
            <w:r w:rsidRPr="003451BF">
              <w:rPr>
                <w:rFonts w:eastAsia="Calibri"/>
                <w:szCs w:val="22"/>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F92AC8" w14:textId="77777777" w:rsidR="00532F26" w:rsidRPr="003451BF" w:rsidRDefault="00532F26" w:rsidP="004927F5">
            <w:pPr>
              <w:autoSpaceDE w:val="0"/>
              <w:autoSpaceDN w:val="0"/>
              <w:jc w:val="center"/>
              <w:rPr>
                <w:sz w:val="24"/>
                <w:szCs w:val="24"/>
              </w:rPr>
            </w:pPr>
            <w:r w:rsidRPr="003451BF">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EB1553" w14:textId="77777777" w:rsidR="00532F26" w:rsidRPr="003451BF" w:rsidRDefault="00532F26" w:rsidP="004927F5">
            <w:pPr>
              <w:autoSpaceDE w:val="0"/>
              <w:autoSpaceDN w:val="0"/>
              <w:jc w:val="center"/>
              <w:rPr>
                <w:sz w:val="24"/>
                <w:szCs w:val="24"/>
              </w:rPr>
            </w:pPr>
            <w:r w:rsidRPr="003451BF">
              <w:rPr>
                <w:sz w:val="24"/>
                <w:szCs w:val="24"/>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F9DBC64" w14:textId="77777777" w:rsidR="00532F26" w:rsidRPr="003451BF" w:rsidRDefault="00532F26" w:rsidP="004927F5">
            <w:pPr>
              <w:autoSpaceDE w:val="0"/>
              <w:autoSpaceDN w:val="0"/>
              <w:jc w:val="center"/>
              <w:rPr>
                <w:sz w:val="24"/>
                <w:szCs w:val="24"/>
              </w:rPr>
            </w:pPr>
            <w:r w:rsidRPr="003451BF">
              <w:rPr>
                <w:sz w:val="24"/>
                <w:szCs w:val="24"/>
              </w:rPr>
              <w:t>-</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3150F464" w14:textId="77777777" w:rsidR="00532F26" w:rsidRPr="003451BF" w:rsidRDefault="00532F26" w:rsidP="004927F5">
            <w:pPr>
              <w:autoSpaceDE w:val="0"/>
              <w:autoSpaceDN w:val="0"/>
              <w:jc w:val="center"/>
              <w:rPr>
                <w:sz w:val="24"/>
                <w:szCs w:val="24"/>
              </w:rPr>
            </w:pPr>
            <w:r w:rsidRPr="003451BF">
              <w:rPr>
                <w:sz w:val="24"/>
                <w:szCs w:val="24"/>
              </w:rPr>
              <w:t>-</w:t>
            </w:r>
          </w:p>
        </w:tc>
        <w:tc>
          <w:tcPr>
            <w:tcW w:w="709" w:type="dxa"/>
            <w:tcBorders>
              <w:left w:val="single" w:sz="4" w:space="0" w:color="auto"/>
              <w:right w:val="single" w:sz="4" w:space="0" w:color="auto"/>
            </w:tcBorders>
            <w:shd w:val="clear" w:color="auto" w:fill="auto"/>
          </w:tcPr>
          <w:p w14:paraId="09BC6351" w14:textId="5B11CD45" w:rsidR="00532F26" w:rsidRPr="003451BF" w:rsidRDefault="003451BF" w:rsidP="004927F5">
            <w:pPr>
              <w:widowControl w:val="0"/>
              <w:spacing w:after="200" w:line="276" w:lineRule="auto"/>
              <w:ind w:left="-108" w:right="-108"/>
              <w:jc w:val="center"/>
              <w:rPr>
                <w:rFonts w:eastAsia="Calibri"/>
                <w:szCs w:val="22"/>
                <w:lang w:eastAsia="en-US"/>
              </w:rPr>
            </w:pPr>
            <w:r w:rsidRPr="003451BF">
              <w:rPr>
                <w:rFonts w:eastAsia="Calibri"/>
                <w:szCs w:val="22"/>
                <w:lang w:eastAsia="en-US"/>
              </w:rPr>
              <w:t>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3ADCBD" w14:textId="295D00DD" w:rsidR="00532F26" w:rsidRPr="003451BF" w:rsidRDefault="003451BF" w:rsidP="004927F5">
            <w:pPr>
              <w:widowControl w:val="0"/>
              <w:spacing w:after="200" w:line="276" w:lineRule="auto"/>
              <w:jc w:val="center"/>
              <w:rPr>
                <w:rFonts w:eastAsia="Calibri"/>
                <w:szCs w:val="22"/>
                <w:lang w:eastAsia="en-US"/>
              </w:rPr>
            </w:pPr>
            <w:r w:rsidRPr="003451BF">
              <w:rPr>
                <w:rFonts w:eastAsia="Calibri"/>
                <w:szCs w:val="22"/>
                <w:lang w:eastAsia="en-US"/>
              </w:rPr>
              <w:t>20,0</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C330EFC" w14:textId="77777777" w:rsidR="00532F26" w:rsidRPr="003451BF" w:rsidRDefault="00532F26" w:rsidP="004927F5">
            <w:pPr>
              <w:widowControl w:val="0"/>
              <w:spacing w:after="200" w:line="276" w:lineRule="auto"/>
              <w:jc w:val="center"/>
              <w:rPr>
                <w:rFonts w:eastAsia="Calibri"/>
                <w:szCs w:val="22"/>
                <w:lang w:eastAsia="en-US"/>
              </w:rPr>
            </w:pPr>
            <w:r w:rsidRPr="003451BF">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0DD2A89A" w14:textId="77777777" w:rsidR="00532F26" w:rsidRPr="003451BF" w:rsidRDefault="00532F26" w:rsidP="004927F5">
            <w:pPr>
              <w:autoSpaceDE w:val="0"/>
              <w:autoSpaceDN w:val="0"/>
              <w:jc w:val="center"/>
              <w:rPr>
                <w:sz w:val="24"/>
                <w:szCs w:val="24"/>
              </w:rPr>
            </w:pPr>
            <w:r w:rsidRPr="003451BF">
              <w:rPr>
                <w:sz w:val="24"/>
                <w:szCs w:val="24"/>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59AC142" w14:textId="77777777" w:rsidR="00532F26" w:rsidRPr="003451BF" w:rsidRDefault="00B45FC5" w:rsidP="004927F5">
            <w:pPr>
              <w:autoSpaceDE w:val="0"/>
              <w:autoSpaceDN w:val="0"/>
              <w:jc w:val="center"/>
              <w:rPr>
                <w:sz w:val="18"/>
                <w:szCs w:val="18"/>
              </w:rPr>
            </w:pPr>
            <w:r w:rsidRPr="003451BF">
              <w:rPr>
                <w:sz w:val="18"/>
                <w:szCs w:val="18"/>
              </w:rPr>
              <w:t>-</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7CF4EC58" w14:textId="77777777" w:rsidR="00532F26" w:rsidRPr="003451BF" w:rsidRDefault="00532F26" w:rsidP="004927F5">
            <w:pPr>
              <w:autoSpaceDE w:val="0"/>
              <w:autoSpaceDN w:val="0"/>
              <w:jc w:val="center"/>
              <w:rPr>
                <w:sz w:val="24"/>
                <w:szCs w:val="24"/>
              </w:rPr>
            </w:pPr>
            <w:r w:rsidRPr="003451BF">
              <w:rPr>
                <w:sz w:val="24"/>
                <w:szCs w:val="24"/>
              </w:rPr>
              <w:t>-</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B1BF756" w14:textId="21A2C523" w:rsidR="00532F26" w:rsidRPr="003451BF" w:rsidRDefault="00196588" w:rsidP="004927F5">
            <w:pPr>
              <w:ind w:left="-74" w:right="-74"/>
              <w:jc w:val="center"/>
              <w:rPr>
                <w:rFonts w:eastAsia="Calibri"/>
                <w:szCs w:val="22"/>
                <w:lang w:eastAsia="en-US"/>
              </w:rPr>
            </w:pPr>
            <w:r>
              <w:rPr>
                <w:rFonts w:eastAsia="Calibri"/>
                <w:szCs w:val="22"/>
                <w:lang w:eastAsia="en-US"/>
              </w:rPr>
              <w:t>Надано фінансову підтримку одному суб’єкту МСП</w:t>
            </w:r>
          </w:p>
        </w:tc>
      </w:tr>
      <w:tr w:rsidR="00532F26" w:rsidRPr="0033778C" w14:paraId="11E9E6AD" w14:textId="77777777" w:rsidTr="007A68D2">
        <w:trPr>
          <w:cantSplit/>
          <w:trHeight w:val="430"/>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3BED1921" w14:textId="77777777" w:rsidR="00532F26" w:rsidRPr="0033778C" w:rsidRDefault="00532F26" w:rsidP="00532F26">
            <w:pPr>
              <w:jc w:val="center"/>
              <w:rPr>
                <w:rFonts w:eastAsia="Calibri"/>
                <w:szCs w:val="22"/>
                <w:highlight w:val="yellow"/>
                <w:lang w:eastAsia="en-US"/>
              </w:rPr>
            </w:pPr>
            <w:r w:rsidRPr="0049562C">
              <w:rPr>
                <w:sz w:val="24"/>
                <w:szCs w:val="24"/>
              </w:rPr>
              <w:lastRenderedPageBreak/>
              <w:t>Інформаційна та консультаційна підтримка</w:t>
            </w:r>
          </w:p>
        </w:tc>
      </w:tr>
      <w:tr w:rsidR="00532F26" w:rsidRPr="0033778C" w14:paraId="5010C6BA" w14:textId="77777777" w:rsidTr="005A0A8A">
        <w:trPr>
          <w:cantSplit/>
          <w:trHeight w:val="761"/>
        </w:trPr>
        <w:tc>
          <w:tcPr>
            <w:tcW w:w="426" w:type="dxa"/>
            <w:tcBorders>
              <w:top w:val="single" w:sz="4" w:space="0" w:color="auto"/>
              <w:left w:val="single" w:sz="4" w:space="0" w:color="auto"/>
              <w:bottom w:val="single" w:sz="4" w:space="0" w:color="auto"/>
              <w:right w:val="single" w:sz="4" w:space="0" w:color="auto"/>
            </w:tcBorders>
          </w:tcPr>
          <w:p w14:paraId="55432C99" w14:textId="77777777" w:rsidR="00532F26" w:rsidRPr="00380343" w:rsidRDefault="00532F26" w:rsidP="00532F26">
            <w:pPr>
              <w:widowControl w:val="0"/>
              <w:jc w:val="center"/>
              <w:rPr>
                <w:rFonts w:eastAsia="Calibri"/>
                <w:szCs w:val="22"/>
                <w:lang w:eastAsia="en-US"/>
              </w:rPr>
            </w:pPr>
            <w:r w:rsidRPr="00380343">
              <w:rPr>
                <w:rFonts w:eastAsia="Calibri"/>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D12DACD" w14:textId="246A313C" w:rsidR="00532F26" w:rsidRPr="00380343" w:rsidRDefault="00574B77" w:rsidP="00104DDC">
            <w:pPr>
              <w:widowControl w:val="0"/>
              <w:ind w:right="-108"/>
              <w:rPr>
                <w:rFonts w:eastAsia="Calibri"/>
                <w:szCs w:val="22"/>
                <w:lang w:eastAsia="en-US"/>
              </w:rPr>
            </w:pPr>
            <w:r w:rsidRPr="00380343">
              <w:rPr>
                <w:rFonts w:eastAsia="Calibri"/>
                <w:szCs w:val="22"/>
                <w:lang w:eastAsia="en-US"/>
              </w:rPr>
              <w:t xml:space="preserve">Організація проведення  інформаційно-консультаційних заходів, зокрема семінарів,  тренінгів, </w:t>
            </w:r>
            <w:r w:rsidR="00142D03" w:rsidRPr="00380343">
              <w:rPr>
                <w:rFonts w:eastAsia="Calibri"/>
                <w:szCs w:val="22"/>
                <w:lang w:eastAsia="en-US"/>
              </w:rPr>
              <w:t>лекцій</w:t>
            </w:r>
            <w:r w:rsidRPr="00380343">
              <w:rPr>
                <w:rFonts w:eastAsia="Calibri"/>
                <w:szCs w:val="22"/>
                <w:lang w:eastAsia="en-US"/>
              </w:rPr>
              <w:t xml:space="preserve">,   </w:t>
            </w:r>
            <w:proofErr w:type="spellStart"/>
            <w:r w:rsidRPr="00380343">
              <w:rPr>
                <w:rFonts w:eastAsia="Calibri"/>
                <w:szCs w:val="22"/>
                <w:lang w:eastAsia="en-US"/>
              </w:rPr>
              <w:t>вебінарів</w:t>
            </w:r>
            <w:proofErr w:type="spellEnd"/>
            <w:r w:rsidRPr="00380343">
              <w:rPr>
                <w:rFonts w:eastAsia="Calibri"/>
                <w:szCs w:val="22"/>
                <w:lang w:eastAsia="en-US"/>
              </w:rPr>
              <w:t xml:space="preserve"> тощо для суб’єктів МСП, а також осіб, які бажають відкрити власну справу</w:t>
            </w:r>
            <w:r w:rsidR="001122E4" w:rsidRPr="00380343">
              <w:rPr>
                <w:rFonts w:eastAsia="Calibri"/>
                <w:szCs w:val="22"/>
                <w:lang w:eastAsia="en-US"/>
              </w:rPr>
              <w:t>.</w:t>
            </w:r>
          </w:p>
        </w:tc>
        <w:tc>
          <w:tcPr>
            <w:tcW w:w="1410" w:type="dxa"/>
            <w:tcBorders>
              <w:left w:val="single" w:sz="4" w:space="0" w:color="auto"/>
              <w:right w:val="single" w:sz="4" w:space="0" w:color="auto"/>
            </w:tcBorders>
          </w:tcPr>
          <w:p w14:paraId="2760AF8F" w14:textId="77777777" w:rsidR="00532F26" w:rsidRPr="00380343" w:rsidRDefault="00532F26" w:rsidP="00532F26">
            <w:pPr>
              <w:ind w:left="-108" w:right="-115"/>
              <w:jc w:val="center"/>
              <w:rPr>
                <w:rFonts w:eastAsia="Calibri"/>
                <w:szCs w:val="22"/>
                <w:lang w:eastAsia="en-US"/>
              </w:rPr>
            </w:pPr>
            <w:r w:rsidRPr="00380343">
              <w:rPr>
                <w:rFonts w:eastAsia="Calibri"/>
                <w:szCs w:val="22"/>
                <w:lang w:eastAsia="en-US"/>
              </w:rPr>
              <w:t>Департамент економічного розвитку</w:t>
            </w:r>
          </w:p>
          <w:p w14:paraId="433BC68F" w14:textId="77777777" w:rsidR="00532F26" w:rsidRPr="00380343" w:rsidRDefault="00532F26" w:rsidP="00532F26">
            <w:pPr>
              <w:ind w:left="-108" w:right="-115"/>
              <w:jc w:val="center"/>
              <w:rPr>
                <w:sz w:val="24"/>
                <w:szCs w:val="24"/>
              </w:rPr>
            </w:pPr>
            <w:r w:rsidRPr="00380343">
              <w:rPr>
                <w:rFonts w:eastAsia="Calibri"/>
                <w:szCs w:val="22"/>
                <w:lang w:eastAsia="en-US"/>
              </w:rPr>
              <w:t>ОДА, Державна організація «Регіональний фонд підтримки підприємництва по Чернігівській області», Агенція регіонального розвитку Чернігівської області</w:t>
            </w:r>
          </w:p>
        </w:tc>
        <w:tc>
          <w:tcPr>
            <w:tcW w:w="847" w:type="dxa"/>
            <w:tcBorders>
              <w:top w:val="single" w:sz="4" w:space="0" w:color="auto"/>
              <w:left w:val="single" w:sz="4" w:space="0" w:color="auto"/>
              <w:bottom w:val="single" w:sz="4" w:space="0" w:color="auto"/>
              <w:right w:val="single" w:sz="4" w:space="0" w:color="auto"/>
            </w:tcBorders>
          </w:tcPr>
          <w:p w14:paraId="673D2BF8" w14:textId="2ADD769E" w:rsidR="00532F26" w:rsidRPr="00380343" w:rsidRDefault="00CC26CC" w:rsidP="005A0A8A">
            <w:pPr>
              <w:widowControl w:val="0"/>
              <w:jc w:val="center"/>
              <w:rPr>
                <w:rFonts w:eastAsia="Calibri"/>
                <w:szCs w:val="22"/>
                <w:lang w:eastAsia="en-US"/>
              </w:rPr>
            </w:pPr>
            <w:r w:rsidRPr="00380343">
              <w:rPr>
                <w:rFonts w:eastAsia="Calibri"/>
                <w:szCs w:val="22"/>
                <w:lang w:eastAsia="en-US"/>
              </w:rPr>
              <w:t>174</w:t>
            </w:r>
            <w:r w:rsidR="006E700C" w:rsidRPr="00380343">
              <w:rPr>
                <w:rFonts w:eastAsia="Calibri"/>
                <w:szCs w:val="22"/>
                <w:lang w:eastAsia="en-US"/>
              </w:rPr>
              <w:t>,0</w:t>
            </w:r>
          </w:p>
        </w:tc>
        <w:tc>
          <w:tcPr>
            <w:tcW w:w="861" w:type="dxa"/>
            <w:tcBorders>
              <w:top w:val="single" w:sz="4" w:space="0" w:color="auto"/>
              <w:left w:val="single" w:sz="4" w:space="0" w:color="auto"/>
              <w:bottom w:val="single" w:sz="4" w:space="0" w:color="auto"/>
              <w:right w:val="single" w:sz="4" w:space="0" w:color="auto"/>
            </w:tcBorders>
          </w:tcPr>
          <w:p w14:paraId="30CCC8FF" w14:textId="5042F203" w:rsidR="00532F26" w:rsidRPr="00380343" w:rsidRDefault="00CC26CC" w:rsidP="005A0A8A">
            <w:pPr>
              <w:widowControl w:val="0"/>
              <w:jc w:val="center"/>
              <w:rPr>
                <w:rFonts w:eastAsia="Calibri"/>
                <w:szCs w:val="22"/>
                <w:lang w:eastAsia="en-US"/>
              </w:rPr>
            </w:pPr>
            <w:r w:rsidRPr="00380343">
              <w:rPr>
                <w:rFonts w:eastAsia="Calibri"/>
                <w:szCs w:val="22"/>
                <w:lang w:eastAsia="en-US"/>
              </w:rPr>
              <w:t>174</w:t>
            </w:r>
            <w:r w:rsidR="006E700C" w:rsidRPr="00380343">
              <w:rPr>
                <w:rFonts w:eastAsia="Calibri"/>
                <w:szCs w:val="22"/>
                <w:lang w:eastAsia="en-US"/>
              </w:rPr>
              <w:t>,0</w:t>
            </w:r>
          </w:p>
        </w:tc>
        <w:tc>
          <w:tcPr>
            <w:tcW w:w="993" w:type="dxa"/>
            <w:tcBorders>
              <w:top w:val="single" w:sz="4" w:space="0" w:color="auto"/>
              <w:left w:val="single" w:sz="4" w:space="0" w:color="auto"/>
              <w:bottom w:val="single" w:sz="4" w:space="0" w:color="auto"/>
              <w:right w:val="single" w:sz="4" w:space="0" w:color="auto"/>
            </w:tcBorders>
          </w:tcPr>
          <w:p w14:paraId="3B47BACD" w14:textId="77777777" w:rsidR="00532F26" w:rsidRPr="00380343" w:rsidRDefault="00532F26" w:rsidP="005A0A8A">
            <w:pPr>
              <w:autoSpaceDE w:val="0"/>
              <w:autoSpaceDN w:val="0"/>
              <w:jc w:val="center"/>
              <w:rPr>
                <w:sz w:val="24"/>
                <w:szCs w:val="24"/>
              </w:rPr>
            </w:pPr>
            <w:r w:rsidRPr="0038034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D60DFC" w14:textId="77777777" w:rsidR="00532F26" w:rsidRPr="00380343" w:rsidRDefault="00532F26" w:rsidP="005A0A8A">
            <w:pPr>
              <w:autoSpaceDE w:val="0"/>
              <w:autoSpaceDN w:val="0"/>
              <w:jc w:val="center"/>
              <w:rPr>
                <w:sz w:val="24"/>
                <w:szCs w:val="24"/>
              </w:rPr>
            </w:pPr>
            <w:r w:rsidRPr="00380343">
              <w:rPr>
                <w:sz w:val="24"/>
                <w:szCs w:val="24"/>
              </w:rPr>
              <w:t>-</w:t>
            </w:r>
          </w:p>
        </w:tc>
        <w:tc>
          <w:tcPr>
            <w:tcW w:w="714" w:type="dxa"/>
            <w:tcBorders>
              <w:top w:val="single" w:sz="4" w:space="0" w:color="auto"/>
              <w:left w:val="single" w:sz="4" w:space="0" w:color="auto"/>
              <w:bottom w:val="single" w:sz="4" w:space="0" w:color="auto"/>
              <w:right w:val="single" w:sz="4" w:space="0" w:color="auto"/>
            </w:tcBorders>
          </w:tcPr>
          <w:p w14:paraId="33E34946" w14:textId="77777777" w:rsidR="00532F26" w:rsidRPr="00380343" w:rsidRDefault="00532F26" w:rsidP="005A0A8A">
            <w:pPr>
              <w:autoSpaceDE w:val="0"/>
              <w:autoSpaceDN w:val="0"/>
              <w:jc w:val="center"/>
              <w:rPr>
                <w:sz w:val="24"/>
                <w:szCs w:val="24"/>
              </w:rPr>
            </w:pPr>
            <w:r w:rsidRPr="00380343">
              <w:rPr>
                <w:sz w:val="24"/>
                <w:szCs w:val="24"/>
              </w:rPr>
              <w:t>-</w:t>
            </w:r>
          </w:p>
        </w:tc>
        <w:tc>
          <w:tcPr>
            <w:tcW w:w="703" w:type="dxa"/>
            <w:tcBorders>
              <w:top w:val="single" w:sz="4" w:space="0" w:color="auto"/>
              <w:left w:val="single" w:sz="4" w:space="0" w:color="auto"/>
              <w:bottom w:val="single" w:sz="4" w:space="0" w:color="auto"/>
              <w:right w:val="single" w:sz="4" w:space="0" w:color="auto"/>
            </w:tcBorders>
          </w:tcPr>
          <w:p w14:paraId="317EDC45" w14:textId="77777777" w:rsidR="00532F26" w:rsidRPr="00380343" w:rsidRDefault="00532F26" w:rsidP="005A0A8A">
            <w:pPr>
              <w:autoSpaceDE w:val="0"/>
              <w:autoSpaceDN w:val="0"/>
              <w:jc w:val="center"/>
              <w:rPr>
                <w:sz w:val="24"/>
                <w:szCs w:val="24"/>
              </w:rPr>
            </w:pPr>
            <w:r w:rsidRPr="00380343">
              <w:rPr>
                <w:sz w:val="24"/>
                <w:szCs w:val="24"/>
              </w:rPr>
              <w:t>-</w:t>
            </w:r>
          </w:p>
        </w:tc>
        <w:tc>
          <w:tcPr>
            <w:tcW w:w="709" w:type="dxa"/>
            <w:tcBorders>
              <w:left w:val="single" w:sz="4" w:space="0" w:color="auto"/>
              <w:right w:val="single" w:sz="4" w:space="0" w:color="auto"/>
            </w:tcBorders>
          </w:tcPr>
          <w:p w14:paraId="6AD514BC" w14:textId="1CD68E55" w:rsidR="00532F26" w:rsidRPr="00380343" w:rsidRDefault="00CC26CC" w:rsidP="005A0A8A">
            <w:pPr>
              <w:widowControl w:val="0"/>
              <w:spacing w:after="200" w:line="276" w:lineRule="auto"/>
              <w:jc w:val="center"/>
              <w:rPr>
                <w:rFonts w:eastAsia="Calibri"/>
                <w:szCs w:val="22"/>
                <w:lang w:eastAsia="en-US"/>
              </w:rPr>
            </w:pPr>
            <w:r w:rsidRPr="00380343">
              <w:rPr>
                <w:rFonts w:eastAsia="Calibri"/>
                <w:szCs w:val="22"/>
                <w:lang w:eastAsia="en-US"/>
              </w:rPr>
              <w:t>13,78</w:t>
            </w:r>
          </w:p>
        </w:tc>
        <w:tc>
          <w:tcPr>
            <w:tcW w:w="709" w:type="dxa"/>
            <w:tcBorders>
              <w:top w:val="single" w:sz="4" w:space="0" w:color="auto"/>
              <w:left w:val="single" w:sz="4" w:space="0" w:color="auto"/>
              <w:bottom w:val="single" w:sz="4" w:space="0" w:color="auto"/>
              <w:right w:val="single" w:sz="4" w:space="0" w:color="auto"/>
            </w:tcBorders>
          </w:tcPr>
          <w:p w14:paraId="0B89700E" w14:textId="24629AFA" w:rsidR="00532F26" w:rsidRPr="00380343" w:rsidRDefault="00CC26CC" w:rsidP="005A0A8A">
            <w:pPr>
              <w:widowControl w:val="0"/>
              <w:spacing w:after="200" w:line="276" w:lineRule="auto"/>
              <w:ind w:left="-108" w:right="-160"/>
              <w:jc w:val="center"/>
              <w:rPr>
                <w:rFonts w:eastAsia="Calibri"/>
                <w:szCs w:val="22"/>
                <w:lang w:eastAsia="en-US"/>
              </w:rPr>
            </w:pPr>
            <w:r w:rsidRPr="00380343">
              <w:rPr>
                <w:rFonts w:eastAsia="Calibri"/>
                <w:szCs w:val="22"/>
                <w:lang w:eastAsia="en-US"/>
              </w:rPr>
              <w:t>13,78</w:t>
            </w:r>
          </w:p>
        </w:tc>
        <w:tc>
          <w:tcPr>
            <w:tcW w:w="1049" w:type="dxa"/>
            <w:tcBorders>
              <w:top w:val="single" w:sz="4" w:space="0" w:color="auto"/>
              <w:left w:val="single" w:sz="4" w:space="0" w:color="auto"/>
              <w:bottom w:val="single" w:sz="4" w:space="0" w:color="auto"/>
              <w:right w:val="single" w:sz="4" w:space="0" w:color="auto"/>
            </w:tcBorders>
          </w:tcPr>
          <w:p w14:paraId="329C7106" w14:textId="77777777" w:rsidR="00532F26" w:rsidRPr="00380343" w:rsidRDefault="00532F26" w:rsidP="005A0A8A">
            <w:pPr>
              <w:widowControl w:val="0"/>
              <w:spacing w:after="200" w:line="276" w:lineRule="auto"/>
              <w:jc w:val="center"/>
              <w:rPr>
                <w:rFonts w:eastAsia="Calibri"/>
                <w:szCs w:val="22"/>
                <w:lang w:eastAsia="en-US"/>
              </w:rPr>
            </w:pPr>
            <w:r w:rsidRPr="00380343">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tcPr>
          <w:p w14:paraId="36A8C5E7" w14:textId="77777777" w:rsidR="00532F26" w:rsidRPr="00380343" w:rsidRDefault="00532F26" w:rsidP="005A0A8A">
            <w:pPr>
              <w:autoSpaceDE w:val="0"/>
              <w:autoSpaceDN w:val="0"/>
              <w:jc w:val="center"/>
              <w:rPr>
                <w:sz w:val="24"/>
                <w:szCs w:val="24"/>
              </w:rPr>
            </w:pPr>
            <w:r w:rsidRPr="00380343">
              <w:rPr>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03BCF6C7" w14:textId="77777777" w:rsidR="00532F26" w:rsidRPr="00380343" w:rsidRDefault="00532F26" w:rsidP="005A0A8A">
            <w:pPr>
              <w:autoSpaceDE w:val="0"/>
              <w:autoSpaceDN w:val="0"/>
              <w:jc w:val="center"/>
              <w:rPr>
                <w:sz w:val="24"/>
                <w:szCs w:val="24"/>
              </w:rPr>
            </w:pPr>
            <w:r w:rsidRPr="00380343">
              <w:rPr>
                <w:sz w:val="24"/>
                <w:szCs w:val="24"/>
              </w:rPr>
              <w:t>-</w:t>
            </w:r>
          </w:p>
        </w:tc>
        <w:tc>
          <w:tcPr>
            <w:tcW w:w="616" w:type="dxa"/>
            <w:tcBorders>
              <w:top w:val="single" w:sz="4" w:space="0" w:color="auto"/>
              <w:left w:val="single" w:sz="4" w:space="0" w:color="auto"/>
              <w:bottom w:val="single" w:sz="4" w:space="0" w:color="auto"/>
              <w:right w:val="single" w:sz="4" w:space="0" w:color="auto"/>
            </w:tcBorders>
          </w:tcPr>
          <w:p w14:paraId="0353EB31" w14:textId="77777777" w:rsidR="00532F26" w:rsidRPr="00380343" w:rsidRDefault="00532F26" w:rsidP="005A0A8A">
            <w:pPr>
              <w:autoSpaceDE w:val="0"/>
              <w:autoSpaceDN w:val="0"/>
              <w:jc w:val="center"/>
              <w:rPr>
                <w:sz w:val="24"/>
                <w:szCs w:val="24"/>
              </w:rPr>
            </w:pPr>
            <w:r w:rsidRPr="00380343">
              <w:rPr>
                <w:sz w:val="24"/>
                <w:szCs w:val="24"/>
              </w:rPr>
              <w:t>-</w:t>
            </w:r>
          </w:p>
        </w:tc>
        <w:tc>
          <w:tcPr>
            <w:tcW w:w="1498" w:type="dxa"/>
            <w:tcBorders>
              <w:top w:val="single" w:sz="4" w:space="0" w:color="auto"/>
              <w:left w:val="single" w:sz="4" w:space="0" w:color="auto"/>
              <w:bottom w:val="single" w:sz="4" w:space="0" w:color="auto"/>
              <w:right w:val="single" w:sz="4" w:space="0" w:color="auto"/>
            </w:tcBorders>
          </w:tcPr>
          <w:p w14:paraId="4572616F" w14:textId="23DB300A" w:rsidR="00532F26" w:rsidRPr="00380343" w:rsidRDefault="00532F26" w:rsidP="009A7081">
            <w:pPr>
              <w:ind w:left="-74" w:right="-74"/>
              <w:jc w:val="center"/>
              <w:rPr>
                <w:rFonts w:eastAsia="Calibri"/>
                <w:szCs w:val="22"/>
                <w:lang w:val="ru-RU" w:eastAsia="en-US"/>
              </w:rPr>
            </w:pPr>
            <w:r w:rsidRPr="00380343">
              <w:rPr>
                <w:rFonts w:eastAsia="Calibri"/>
                <w:szCs w:val="22"/>
                <w:lang w:eastAsia="en-US"/>
              </w:rPr>
              <w:t xml:space="preserve">Профінансовано </w:t>
            </w:r>
            <w:r w:rsidR="00F7633C" w:rsidRPr="00380343">
              <w:rPr>
                <w:rFonts w:eastAsia="Calibri"/>
                <w:szCs w:val="22"/>
                <w:lang w:eastAsia="en-US"/>
              </w:rPr>
              <w:t>семінар для бізнесу та заходи до Дня підприємця</w:t>
            </w:r>
            <w:r w:rsidR="00EF1C8D" w:rsidRPr="00380343">
              <w:rPr>
                <w:rFonts w:eastAsia="Calibri"/>
                <w:szCs w:val="22"/>
                <w:lang w:eastAsia="en-US"/>
              </w:rPr>
              <w:t xml:space="preserve"> (більшість заходів, у зв'язку з військовою агресією </w:t>
            </w:r>
            <w:proofErr w:type="spellStart"/>
            <w:r w:rsidR="00F7633C" w:rsidRPr="00380343">
              <w:rPr>
                <w:rFonts w:eastAsia="Calibri"/>
                <w:szCs w:val="22"/>
                <w:lang w:eastAsia="en-US"/>
              </w:rPr>
              <w:t>рф</w:t>
            </w:r>
            <w:proofErr w:type="spellEnd"/>
            <w:r w:rsidR="00EF1C8D" w:rsidRPr="00380343">
              <w:rPr>
                <w:rFonts w:eastAsia="Calibri"/>
                <w:szCs w:val="22"/>
                <w:lang w:eastAsia="en-US"/>
              </w:rPr>
              <w:t xml:space="preserve"> проти України проводилась у режимі онлайн та не потребувала фінансування)</w:t>
            </w:r>
          </w:p>
        </w:tc>
      </w:tr>
      <w:tr w:rsidR="009154CD" w:rsidRPr="0033778C" w14:paraId="7F3B475B" w14:textId="77777777" w:rsidTr="007A68D2">
        <w:trPr>
          <w:cantSplit/>
          <w:trHeight w:val="367"/>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2EA4B187" w14:textId="77777777" w:rsidR="009154CD" w:rsidRPr="0033778C" w:rsidRDefault="009154CD" w:rsidP="008B61C4">
            <w:pPr>
              <w:ind w:left="-74" w:right="-74"/>
              <w:jc w:val="center"/>
              <w:rPr>
                <w:rFonts w:eastAsia="Calibri"/>
                <w:szCs w:val="22"/>
                <w:highlight w:val="yellow"/>
                <w:lang w:eastAsia="en-US"/>
              </w:rPr>
            </w:pPr>
            <w:r w:rsidRPr="0049562C">
              <w:rPr>
                <w:sz w:val="24"/>
                <w:szCs w:val="24"/>
              </w:rPr>
              <w:t>Розвиток регіональної інфраструктури підтримки підприємництва</w:t>
            </w:r>
          </w:p>
        </w:tc>
      </w:tr>
      <w:tr w:rsidR="009154CD" w:rsidRPr="0033778C" w14:paraId="5221A740" w14:textId="77777777" w:rsidTr="005317F7">
        <w:trPr>
          <w:cantSplit/>
          <w:trHeight w:val="761"/>
        </w:trPr>
        <w:tc>
          <w:tcPr>
            <w:tcW w:w="426" w:type="dxa"/>
            <w:tcBorders>
              <w:top w:val="single" w:sz="4" w:space="0" w:color="auto"/>
              <w:left w:val="single" w:sz="4" w:space="0" w:color="auto"/>
              <w:bottom w:val="single" w:sz="4" w:space="0" w:color="auto"/>
              <w:right w:val="single" w:sz="4" w:space="0" w:color="auto"/>
            </w:tcBorders>
          </w:tcPr>
          <w:p w14:paraId="202D5A8F" w14:textId="77777777" w:rsidR="009154CD" w:rsidRPr="004E0C98" w:rsidRDefault="009154CD" w:rsidP="009154CD">
            <w:pPr>
              <w:widowControl w:val="0"/>
              <w:jc w:val="center"/>
              <w:rPr>
                <w:rFonts w:eastAsia="Calibri"/>
                <w:szCs w:val="22"/>
                <w:lang w:eastAsia="en-US"/>
              </w:rPr>
            </w:pPr>
            <w:r w:rsidRPr="004E0C98">
              <w:rPr>
                <w:rFonts w:eastAsia="Calibri"/>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06F7D407" w14:textId="77777777" w:rsidR="009154CD" w:rsidRPr="004E0C98" w:rsidRDefault="009154CD" w:rsidP="00104DDC">
            <w:pPr>
              <w:widowControl w:val="0"/>
              <w:ind w:right="-108"/>
              <w:rPr>
                <w:rFonts w:eastAsia="Calibri"/>
                <w:szCs w:val="22"/>
                <w:lang w:eastAsia="en-US"/>
              </w:rPr>
            </w:pPr>
            <w:r w:rsidRPr="004E0C98">
              <w:rPr>
                <w:rFonts w:eastAsia="Calibri"/>
                <w:szCs w:val="22"/>
                <w:lang w:eastAsia="en-US"/>
              </w:rPr>
              <w:t>Надання фінансової, матеріальної та іншої підтримки діяльності Агенції регіонального розвитку Чернігівської області для реалізації цілей та завдань Стратегії сталого розвитку Чернігівської області на період до 2027 року.</w:t>
            </w:r>
          </w:p>
        </w:tc>
        <w:tc>
          <w:tcPr>
            <w:tcW w:w="1410" w:type="dxa"/>
            <w:tcBorders>
              <w:left w:val="single" w:sz="4" w:space="0" w:color="auto"/>
              <w:bottom w:val="single" w:sz="4" w:space="0" w:color="auto"/>
              <w:right w:val="single" w:sz="4" w:space="0" w:color="auto"/>
            </w:tcBorders>
          </w:tcPr>
          <w:p w14:paraId="6C8DCD3C" w14:textId="77777777" w:rsidR="009154CD" w:rsidRPr="004E0C98" w:rsidRDefault="009154CD" w:rsidP="00104DDC">
            <w:pPr>
              <w:ind w:left="-108" w:right="-115"/>
              <w:jc w:val="center"/>
              <w:rPr>
                <w:rFonts w:eastAsia="Calibri"/>
                <w:szCs w:val="22"/>
                <w:lang w:eastAsia="en-US"/>
              </w:rPr>
            </w:pPr>
            <w:r w:rsidRPr="004E0C98">
              <w:rPr>
                <w:rFonts w:eastAsia="Calibri"/>
                <w:szCs w:val="22"/>
                <w:lang w:eastAsia="en-US"/>
              </w:rPr>
              <w:t>Департамент економічного розвитку</w:t>
            </w:r>
          </w:p>
          <w:p w14:paraId="17075596" w14:textId="77777777" w:rsidR="009154CD" w:rsidRPr="004E0C98" w:rsidRDefault="009154CD" w:rsidP="00104DDC">
            <w:pPr>
              <w:ind w:right="-115"/>
              <w:jc w:val="center"/>
              <w:rPr>
                <w:sz w:val="24"/>
                <w:szCs w:val="24"/>
              </w:rPr>
            </w:pPr>
            <w:r w:rsidRPr="004E0C98">
              <w:rPr>
                <w:rFonts w:eastAsia="Calibri"/>
                <w:szCs w:val="22"/>
                <w:lang w:eastAsia="en-US"/>
              </w:rPr>
              <w:t>ОДА, Агенція регіонального розвитку Чернігівської області</w:t>
            </w:r>
          </w:p>
        </w:tc>
        <w:tc>
          <w:tcPr>
            <w:tcW w:w="847" w:type="dxa"/>
            <w:tcBorders>
              <w:top w:val="single" w:sz="4" w:space="0" w:color="auto"/>
              <w:left w:val="single" w:sz="4" w:space="0" w:color="auto"/>
              <w:bottom w:val="single" w:sz="4" w:space="0" w:color="auto"/>
              <w:right w:val="single" w:sz="4" w:space="0" w:color="auto"/>
            </w:tcBorders>
          </w:tcPr>
          <w:p w14:paraId="0F6B066E" w14:textId="11A3EB20" w:rsidR="009154CD" w:rsidRPr="004E0C98" w:rsidRDefault="00497EC9" w:rsidP="009154CD">
            <w:pPr>
              <w:widowControl w:val="0"/>
              <w:jc w:val="center"/>
              <w:rPr>
                <w:rFonts w:eastAsia="Calibri"/>
                <w:szCs w:val="22"/>
                <w:lang w:eastAsia="en-US"/>
              </w:rPr>
            </w:pPr>
            <w:r w:rsidRPr="004E0C98">
              <w:rPr>
                <w:rFonts w:eastAsia="Calibri"/>
                <w:szCs w:val="22"/>
                <w:lang w:eastAsia="en-US"/>
              </w:rPr>
              <w:t>1</w:t>
            </w:r>
            <w:r w:rsidR="004E0C98" w:rsidRPr="004E0C98">
              <w:rPr>
                <w:rFonts w:eastAsia="Calibri"/>
                <w:szCs w:val="22"/>
                <w:lang w:eastAsia="en-US"/>
              </w:rPr>
              <w:t>9</w:t>
            </w:r>
            <w:r w:rsidRPr="004E0C98">
              <w:rPr>
                <w:rFonts w:eastAsia="Calibri"/>
                <w:szCs w:val="22"/>
                <w:lang w:eastAsia="en-US"/>
              </w:rPr>
              <w:t>00,0</w:t>
            </w:r>
          </w:p>
        </w:tc>
        <w:tc>
          <w:tcPr>
            <w:tcW w:w="861" w:type="dxa"/>
            <w:tcBorders>
              <w:top w:val="single" w:sz="4" w:space="0" w:color="auto"/>
              <w:left w:val="single" w:sz="4" w:space="0" w:color="auto"/>
              <w:bottom w:val="single" w:sz="4" w:space="0" w:color="auto"/>
              <w:right w:val="single" w:sz="4" w:space="0" w:color="auto"/>
            </w:tcBorders>
          </w:tcPr>
          <w:p w14:paraId="17E26083" w14:textId="3DA62F8A" w:rsidR="009154CD" w:rsidRPr="004E0C98" w:rsidRDefault="00497EC9" w:rsidP="009154CD">
            <w:pPr>
              <w:widowControl w:val="0"/>
              <w:jc w:val="center"/>
              <w:rPr>
                <w:rFonts w:eastAsia="Calibri"/>
                <w:szCs w:val="22"/>
                <w:lang w:eastAsia="en-US"/>
              </w:rPr>
            </w:pPr>
            <w:r w:rsidRPr="004E0C98">
              <w:rPr>
                <w:rFonts w:eastAsia="Calibri"/>
                <w:szCs w:val="22"/>
                <w:lang w:eastAsia="en-US"/>
              </w:rPr>
              <w:t>1</w:t>
            </w:r>
            <w:r w:rsidR="004E0C98" w:rsidRPr="004E0C98">
              <w:rPr>
                <w:rFonts w:eastAsia="Calibri"/>
                <w:szCs w:val="22"/>
                <w:lang w:eastAsia="en-US"/>
              </w:rPr>
              <w:t>9</w:t>
            </w:r>
            <w:r w:rsidRPr="004E0C98">
              <w:rPr>
                <w:rFonts w:eastAsia="Calibri"/>
                <w:szCs w:val="22"/>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29D3E0E" w14:textId="77777777" w:rsidR="009154CD" w:rsidRPr="004E0C98" w:rsidRDefault="009154CD" w:rsidP="001122E4">
            <w:pPr>
              <w:autoSpaceDE w:val="0"/>
              <w:autoSpaceDN w:val="0"/>
              <w:jc w:val="center"/>
              <w:rPr>
                <w:sz w:val="24"/>
                <w:szCs w:val="24"/>
              </w:rPr>
            </w:pPr>
            <w:r w:rsidRPr="004E0C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628F54" w14:textId="77777777" w:rsidR="009154CD" w:rsidRPr="004E0C98" w:rsidRDefault="009154CD" w:rsidP="001122E4">
            <w:pPr>
              <w:autoSpaceDE w:val="0"/>
              <w:autoSpaceDN w:val="0"/>
              <w:jc w:val="center"/>
              <w:rPr>
                <w:sz w:val="24"/>
                <w:szCs w:val="24"/>
              </w:rPr>
            </w:pPr>
            <w:r w:rsidRPr="004E0C98">
              <w:rPr>
                <w:sz w:val="24"/>
                <w:szCs w:val="24"/>
              </w:rPr>
              <w:t>-</w:t>
            </w:r>
          </w:p>
        </w:tc>
        <w:tc>
          <w:tcPr>
            <w:tcW w:w="714" w:type="dxa"/>
            <w:tcBorders>
              <w:top w:val="single" w:sz="4" w:space="0" w:color="auto"/>
              <w:left w:val="single" w:sz="4" w:space="0" w:color="auto"/>
              <w:bottom w:val="single" w:sz="4" w:space="0" w:color="auto"/>
              <w:right w:val="single" w:sz="4" w:space="0" w:color="auto"/>
            </w:tcBorders>
          </w:tcPr>
          <w:p w14:paraId="71216719" w14:textId="77777777" w:rsidR="009154CD" w:rsidRPr="004E0C98" w:rsidRDefault="009154CD" w:rsidP="001122E4">
            <w:pPr>
              <w:autoSpaceDE w:val="0"/>
              <w:autoSpaceDN w:val="0"/>
              <w:jc w:val="center"/>
              <w:rPr>
                <w:sz w:val="24"/>
                <w:szCs w:val="24"/>
              </w:rPr>
            </w:pPr>
            <w:r w:rsidRPr="004E0C98">
              <w:rPr>
                <w:sz w:val="24"/>
                <w:szCs w:val="24"/>
              </w:rPr>
              <w:t>-</w:t>
            </w:r>
          </w:p>
        </w:tc>
        <w:tc>
          <w:tcPr>
            <w:tcW w:w="703" w:type="dxa"/>
            <w:tcBorders>
              <w:top w:val="single" w:sz="4" w:space="0" w:color="auto"/>
              <w:left w:val="single" w:sz="4" w:space="0" w:color="auto"/>
              <w:bottom w:val="single" w:sz="4" w:space="0" w:color="auto"/>
              <w:right w:val="single" w:sz="4" w:space="0" w:color="auto"/>
            </w:tcBorders>
          </w:tcPr>
          <w:p w14:paraId="297D2544" w14:textId="77777777" w:rsidR="009154CD" w:rsidRPr="004E0C98" w:rsidRDefault="009154CD" w:rsidP="001122E4">
            <w:pPr>
              <w:autoSpaceDE w:val="0"/>
              <w:autoSpaceDN w:val="0"/>
              <w:jc w:val="center"/>
              <w:rPr>
                <w:sz w:val="24"/>
                <w:szCs w:val="24"/>
              </w:rPr>
            </w:pPr>
            <w:r w:rsidRPr="004E0C98">
              <w:rPr>
                <w:sz w:val="24"/>
                <w:szCs w:val="24"/>
              </w:rPr>
              <w:t>-</w:t>
            </w:r>
          </w:p>
        </w:tc>
        <w:tc>
          <w:tcPr>
            <w:tcW w:w="709" w:type="dxa"/>
            <w:tcBorders>
              <w:left w:val="single" w:sz="4" w:space="0" w:color="auto"/>
              <w:right w:val="single" w:sz="4" w:space="0" w:color="auto"/>
            </w:tcBorders>
          </w:tcPr>
          <w:p w14:paraId="410B6CDB" w14:textId="1900338E" w:rsidR="009154CD" w:rsidRPr="004E0C98" w:rsidRDefault="004E0C98" w:rsidP="004E0C98">
            <w:pPr>
              <w:widowControl w:val="0"/>
              <w:spacing w:after="200" w:line="276" w:lineRule="auto"/>
              <w:ind w:left="-219" w:right="-130"/>
              <w:jc w:val="center"/>
              <w:rPr>
                <w:rFonts w:eastAsia="Calibri"/>
                <w:szCs w:val="22"/>
                <w:lang w:eastAsia="en-US"/>
              </w:rPr>
            </w:pPr>
            <w:r w:rsidRPr="004E0C98">
              <w:rPr>
                <w:rFonts w:eastAsia="Calibri"/>
                <w:szCs w:val="22"/>
                <w:lang w:eastAsia="en-US"/>
              </w:rPr>
              <w:t>1643,5</w:t>
            </w:r>
          </w:p>
        </w:tc>
        <w:tc>
          <w:tcPr>
            <w:tcW w:w="709" w:type="dxa"/>
            <w:tcBorders>
              <w:top w:val="single" w:sz="4" w:space="0" w:color="auto"/>
              <w:left w:val="single" w:sz="4" w:space="0" w:color="auto"/>
              <w:bottom w:val="single" w:sz="4" w:space="0" w:color="auto"/>
              <w:right w:val="single" w:sz="4" w:space="0" w:color="auto"/>
            </w:tcBorders>
          </w:tcPr>
          <w:p w14:paraId="6E5BEE83" w14:textId="3077C022" w:rsidR="009154CD" w:rsidRPr="004E0C98" w:rsidRDefault="004E0C98" w:rsidP="001122E4">
            <w:pPr>
              <w:widowControl w:val="0"/>
              <w:spacing w:after="200" w:line="276" w:lineRule="auto"/>
              <w:ind w:left="-108" w:right="-160"/>
              <w:jc w:val="center"/>
              <w:rPr>
                <w:rFonts w:eastAsia="Calibri"/>
                <w:szCs w:val="22"/>
                <w:lang w:eastAsia="en-US"/>
              </w:rPr>
            </w:pPr>
            <w:r w:rsidRPr="004E0C98">
              <w:rPr>
                <w:rFonts w:eastAsia="Calibri"/>
                <w:szCs w:val="22"/>
                <w:lang w:eastAsia="en-US"/>
              </w:rPr>
              <w:t>1643,5</w:t>
            </w:r>
          </w:p>
        </w:tc>
        <w:tc>
          <w:tcPr>
            <w:tcW w:w="1049" w:type="dxa"/>
            <w:tcBorders>
              <w:top w:val="single" w:sz="4" w:space="0" w:color="auto"/>
              <w:left w:val="single" w:sz="4" w:space="0" w:color="auto"/>
              <w:bottom w:val="single" w:sz="4" w:space="0" w:color="auto"/>
              <w:right w:val="single" w:sz="4" w:space="0" w:color="auto"/>
            </w:tcBorders>
          </w:tcPr>
          <w:p w14:paraId="57DA1970" w14:textId="77777777" w:rsidR="009154CD" w:rsidRPr="004E0C98" w:rsidRDefault="009154CD" w:rsidP="001122E4">
            <w:pPr>
              <w:widowControl w:val="0"/>
              <w:spacing w:after="200" w:line="276" w:lineRule="auto"/>
              <w:jc w:val="center"/>
              <w:rPr>
                <w:rFonts w:eastAsia="Calibri"/>
                <w:szCs w:val="22"/>
                <w:lang w:eastAsia="en-US"/>
              </w:rPr>
            </w:pPr>
            <w:r w:rsidRPr="004E0C98">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tcPr>
          <w:p w14:paraId="650ED5A5" w14:textId="77777777" w:rsidR="009154CD" w:rsidRPr="004E0C98" w:rsidRDefault="009154CD" w:rsidP="001122E4">
            <w:pPr>
              <w:autoSpaceDE w:val="0"/>
              <w:autoSpaceDN w:val="0"/>
              <w:jc w:val="center"/>
              <w:rPr>
                <w:sz w:val="24"/>
                <w:szCs w:val="24"/>
              </w:rPr>
            </w:pPr>
            <w:r w:rsidRPr="004E0C98">
              <w:rPr>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052713BB" w14:textId="77777777" w:rsidR="009154CD" w:rsidRPr="004E0C98" w:rsidRDefault="009154CD" w:rsidP="001122E4">
            <w:pPr>
              <w:autoSpaceDE w:val="0"/>
              <w:autoSpaceDN w:val="0"/>
              <w:jc w:val="center"/>
              <w:rPr>
                <w:sz w:val="24"/>
                <w:szCs w:val="24"/>
              </w:rPr>
            </w:pPr>
            <w:r w:rsidRPr="004E0C98">
              <w:rPr>
                <w:sz w:val="24"/>
                <w:szCs w:val="24"/>
              </w:rPr>
              <w:t>-</w:t>
            </w:r>
          </w:p>
        </w:tc>
        <w:tc>
          <w:tcPr>
            <w:tcW w:w="616" w:type="dxa"/>
            <w:tcBorders>
              <w:top w:val="single" w:sz="4" w:space="0" w:color="auto"/>
              <w:left w:val="single" w:sz="4" w:space="0" w:color="auto"/>
              <w:bottom w:val="single" w:sz="4" w:space="0" w:color="auto"/>
              <w:right w:val="single" w:sz="4" w:space="0" w:color="auto"/>
            </w:tcBorders>
          </w:tcPr>
          <w:p w14:paraId="472C98EB" w14:textId="77777777" w:rsidR="009154CD" w:rsidRPr="004E0C98" w:rsidRDefault="009154CD" w:rsidP="001122E4">
            <w:pPr>
              <w:autoSpaceDE w:val="0"/>
              <w:autoSpaceDN w:val="0"/>
              <w:jc w:val="center"/>
              <w:rPr>
                <w:sz w:val="24"/>
                <w:szCs w:val="24"/>
              </w:rPr>
            </w:pPr>
            <w:r w:rsidRPr="004E0C98">
              <w:rPr>
                <w:sz w:val="24"/>
                <w:szCs w:val="24"/>
              </w:rPr>
              <w:t>-</w:t>
            </w:r>
          </w:p>
        </w:tc>
        <w:tc>
          <w:tcPr>
            <w:tcW w:w="1498" w:type="dxa"/>
            <w:tcBorders>
              <w:top w:val="single" w:sz="4" w:space="0" w:color="auto"/>
              <w:left w:val="single" w:sz="4" w:space="0" w:color="auto"/>
              <w:bottom w:val="single" w:sz="4" w:space="0" w:color="auto"/>
              <w:right w:val="single" w:sz="4" w:space="0" w:color="auto"/>
            </w:tcBorders>
          </w:tcPr>
          <w:p w14:paraId="14F33AC0" w14:textId="6EBB6BB5" w:rsidR="009154CD" w:rsidRPr="004E0C98" w:rsidRDefault="009154CD" w:rsidP="004A1BF9">
            <w:pPr>
              <w:ind w:left="-74" w:right="-74"/>
              <w:jc w:val="center"/>
              <w:rPr>
                <w:rFonts w:eastAsia="Calibri"/>
                <w:szCs w:val="22"/>
                <w:lang w:eastAsia="en-US"/>
              </w:rPr>
            </w:pPr>
            <w:r w:rsidRPr="004E0C98">
              <w:rPr>
                <w:rFonts w:eastAsia="Calibri"/>
                <w:szCs w:val="22"/>
                <w:lang w:eastAsia="en-US"/>
              </w:rPr>
              <w:t>Надано фінансову підтримку АРР Чернігівської області</w:t>
            </w:r>
            <w:r w:rsidR="004A1BF9" w:rsidRPr="004E0C98">
              <w:rPr>
                <w:rFonts w:eastAsia="Calibri"/>
                <w:szCs w:val="22"/>
                <w:lang w:eastAsia="en-US"/>
              </w:rPr>
              <w:t xml:space="preserve"> </w:t>
            </w:r>
          </w:p>
        </w:tc>
      </w:tr>
    </w:tbl>
    <w:p w14:paraId="701A115F" w14:textId="77777777" w:rsidR="008B61C4" w:rsidRPr="0033778C" w:rsidRDefault="008B61C4" w:rsidP="008B61C4">
      <w:pPr>
        <w:shd w:val="clear" w:color="auto" w:fill="FFFFFF"/>
        <w:autoSpaceDE w:val="0"/>
        <w:autoSpaceDN w:val="0"/>
        <w:ind w:left="34" w:firstLine="146"/>
        <w:jc w:val="both"/>
        <w:rPr>
          <w:sz w:val="16"/>
          <w:szCs w:val="16"/>
          <w:highlight w:val="yellow"/>
        </w:rPr>
      </w:pPr>
    </w:p>
    <w:p w14:paraId="33196286" w14:textId="77777777" w:rsidR="008B61C4" w:rsidRPr="00612003" w:rsidRDefault="008B61C4" w:rsidP="008B61C4">
      <w:pPr>
        <w:shd w:val="clear" w:color="auto" w:fill="FFFFFF"/>
        <w:autoSpaceDE w:val="0"/>
        <w:autoSpaceDN w:val="0"/>
        <w:ind w:left="34" w:firstLine="146"/>
        <w:jc w:val="both"/>
        <w:rPr>
          <w:sz w:val="24"/>
          <w:szCs w:val="24"/>
        </w:rPr>
      </w:pPr>
      <w:r w:rsidRPr="00612003">
        <w:rPr>
          <w:sz w:val="24"/>
          <w:szCs w:val="24"/>
        </w:rPr>
        <w:t>5. Аналіз виконання за видатками в цілому за програмою:</w:t>
      </w:r>
    </w:p>
    <w:p w14:paraId="6FE56FA4" w14:textId="77777777" w:rsidR="008B61C4" w:rsidRPr="00612003" w:rsidRDefault="008B61C4" w:rsidP="00F7633C">
      <w:pPr>
        <w:shd w:val="clear" w:color="auto" w:fill="FFFFFF"/>
        <w:autoSpaceDE w:val="0"/>
        <w:autoSpaceDN w:val="0"/>
        <w:ind w:left="34" w:right="255" w:firstLine="146"/>
        <w:jc w:val="right"/>
        <w:rPr>
          <w:sz w:val="24"/>
          <w:szCs w:val="24"/>
        </w:rPr>
      </w:pPr>
      <w:r w:rsidRPr="00612003">
        <w:rPr>
          <w:sz w:val="24"/>
          <w:szCs w:val="24"/>
        </w:rPr>
        <w:t>тис. грн.</w:t>
      </w:r>
    </w:p>
    <w:tbl>
      <w:tblPr>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1701"/>
        <w:gridCol w:w="1701"/>
        <w:gridCol w:w="1701"/>
        <w:gridCol w:w="1842"/>
        <w:gridCol w:w="1701"/>
        <w:gridCol w:w="1793"/>
        <w:gridCol w:w="1689"/>
      </w:tblGrid>
      <w:tr w:rsidR="008B61C4" w:rsidRPr="00612003" w14:paraId="63BBCB8E" w14:textId="77777777" w:rsidTr="00612003">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14:paraId="4FF8D2EC" w14:textId="77777777" w:rsidR="008B61C4" w:rsidRPr="00612003" w:rsidRDefault="008B61C4" w:rsidP="008B61C4">
            <w:pPr>
              <w:autoSpaceDE w:val="0"/>
              <w:autoSpaceDN w:val="0"/>
              <w:jc w:val="center"/>
              <w:rPr>
                <w:sz w:val="24"/>
                <w:szCs w:val="24"/>
              </w:rPr>
            </w:pPr>
            <w:r w:rsidRPr="00612003">
              <w:rPr>
                <w:sz w:val="24"/>
                <w:szCs w:val="24"/>
              </w:rPr>
              <w:t>Бюджетні асигнування з урахуванням змін</w:t>
            </w:r>
          </w:p>
        </w:tc>
        <w:tc>
          <w:tcPr>
            <w:tcW w:w="5244" w:type="dxa"/>
            <w:gridSpan w:val="3"/>
            <w:tcBorders>
              <w:top w:val="single" w:sz="4" w:space="0" w:color="auto"/>
              <w:left w:val="single" w:sz="4" w:space="0" w:color="auto"/>
              <w:bottom w:val="single" w:sz="4" w:space="0" w:color="auto"/>
              <w:right w:val="single" w:sz="4" w:space="0" w:color="auto"/>
            </w:tcBorders>
            <w:shd w:val="clear" w:color="auto" w:fill="auto"/>
          </w:tcPr>
          <w:p w14:paraId="17C09AC1" w14:textId="77777777" w:rsidR="008B61C4" w:rsidRPr="00612003" w:rsidRDefault="008B61C4" w:rsidP="008B61C4">
            <w:pPr>
              <w:autoSpaceDE w:val="0"/>
              <w:autoSpaceDN w:val="0"/>
              <w:jc w:val="center"/>
              <w:rPr>
                <w:sz w:val="24"/>
                <w:szCs w:val="24"/>
              </w:rPr>
            </w:pPr>
            <w:r w:rsidRPr="00612003">
              <w:rPr>
                <w:sz w:val="24"/>
                <w:szCs w:val="24"/>
              </w:rPr>
              <w:t>Проведені видатки</w:t>
            </w:r>
          </w:p>
        </w:tc>
        <w:tc>
          <w:tcPr>
            <w:tcW w:w="5183" w:type="dxa"/>
            <w:gridSpan w:val="3"/>
            <w:tcBorders>
              <w:top w:val="single" w:sz="4" w:space="0" w:color="auto"/>
              <w:left w:val="single" w:sz="4" w:space="0" w:color="auto"/>
              <w:bottom w:val="single" w:sz="4" w:space="0" w:color="auto"/>
              <w:right w:val="single" w:sz="4" w:space="0" w:color="auto"/>
            </w:tcBorders>
          </w:tcPr>
          <w:p w14:paraId="52FD8A9F" w14:textId="77777777" w:rsidR="008B61C4" w:rsidRPr="00612003" w:rsidRDefault="008B61C4" w:rsidP="008B61C4">
            <w:pPr>
              <w:autoSpaceDE w:val="0"/>
              <w:autoSpaceDN w:val="0"/>
              <w:jc w:val="center"/>
              <w:rPr>
                <w:sz w:val="24"/>
                <w:szCs w:val="24"/>
              </w:rPr>
            </w:pPr>
            <w:r w:rsidRPr="00612003">
              <w:rPr>
                <w:sz w:val="24"/>
                <w:szCs w:val="24"/>
              </w:rPr>
              <w:t>Відхилення</w:t>
            </w:r>
          </w:p>
        </w:tc>
      </w:tr>
      <w:tr w:rsidR="008B61C4" w:rsidRPr="00612003" w14:paraId="157F58FB" w14:textId="77777777" w:rsidTr="00612003">
        <w:tc>
          <w:tcPr>
            <w:tcW w:w="1668" w:type="dxa"/>
            <w:tcBorders>
              <w:top w:val="single" w:sz="4" w:space="0" w:color="auto"/>
              <w:left w:val="single" w:sz="4" w:space="0" w:color="auto"/>
              <w:bottom w:val="single" w:sz="4" w:space="0" w:color="auto"/>
              <w:right w:val="single" w:sz="4" w:space="0" w:color="auto"/>
            </w:tcBorders>
            <w:shd w:val="clear" w:color="auto" w:fill="auto"/>
          </w:tcPr>
          <w:p w14:paraId="367CDF9A" w14:textId="77777777" w:rsidR="008B61C4" w:rsidRPr="00612003" w:rsidRDefault="008B61C4" w:rsidP="008B61C4">
            <w:pPr>
              <w:autoSpaceDE w:val="0"/>
              <w:autoSpaceDN w:val="0"/>
              <w:jc w:val="center"/>
              <w:rPr>
                <w:sz w:val="24"/>
                <w:szCs w:val="24"/>
              </w:rPr>
            </w:pPr>
            <w:r w:rsidRPr="00612003">
              <w:rPr>
                <w:sz w:val="24"/>
                <w:szCs w:val="24"/>
              </w:rPr>
              <w:t>усього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9AE8B1" w14:textId="77777777" w:rsidR="008B61C4" w:rsidRPr="00612003" w:rsidRDefault="008B61C4" w:rsidP="008B61C4">
            <w:pPr>
              <w:autoSpaceDE w:val="0"/>
              <w:autoSpaceDN w:val="0"/>
              <w:jc w:val="center"/>
              <w:rPr>
                <w:sz w:val="24"/>
                <w:szCs w:val="24"/>
              </w:rPr>
            </w:pPr>
            <w:r w:rsidRPr="00612003">
              <w:rPr>
                <w:sz w:val="24"/>
                <w:szCs w:val="24"/>
              </w:rPr>
              <w:t>загальний фонд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DDAEA9" w14:textId="77777777" w:rsidR="008B61C4" w:rsidRPr="00612003" w:rsidRDefault="008B61C4" w:rsidP="008B61C4">
            <w:pPr>
              <w:autoSpaceDE w:val="0"/>
              <w:autoSpaceDN w:val="0"/>
              <w:jc w:val="center"/>
              <w:rPr>
                <w:sz w:val="24"/>
                <w:szCs w:val="24"/>
              </w:rPr>
            </w:pPr>
            <w:r w:rsidRPr="00612003">
              <w:rPr>
                <w:sz w:val="24"/>
                <w:szCs w:val="24"/>
              </w:rPr>
              <w:t>спеціальний фонд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8253A5" w14:textId="77777777" w:rsidR="008B61C4" w:rsidRPr="00612003" w:rsidRDefault="008B61C4" w:rsidP="008B61C4">
            <w:pPr>
              <w:autoSpaceDE w:val="0"/>
              <w:autoSpaceDN w:val="0"/>
              <w:jc w:val="center"/>
              <w:rPr>
                <w:sz w:val="24"/>
                <w:szCs w:val="24"/>
              </w:rPr>
            </w:pPr>
            <w:r w:rsidRPr="00612003">
              <w:rPr>
                <w:sz w:val="24"/>
                <w:szCs w:val="24"/>
              </w:rPr>
              <w:t>усього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CFE15F" w14:textId="77777777" w:rsidR="008B61C4" w:rsidRPr="00612003" w:rsidRDefault="008B61C4" w:rsidP="008B61C4">
            <w:pPr>
              <w:autoSpaceDE w:val="0"/>
              <w:autoSpaceDN w:val="0"/>
              <w:jc w:val="center"/>
              <w:rPr>
                <w:sz w:val="24"/>
                <w:szCs w:val="24"/>
              </w:rPr>
            </w:pPr>
            <w:r w:rsidRPr="00612003">
              <w:rPr>
                <w:sz w:val="24"/>
                <w:szCs w:val="24"/>
              </w:rPr>
              <w:t>загальний фонд</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05B9B9" w14:textId="77777777" w:rsidR="008B61C4" w:rsidRPr="00612003" w:rsidRDefault="008B61C4" w:rsidP="008B61C4">
            <w:pPr>
              <w:autoSpaceDE w:val="0"/>
              <w:autoSpaceDN w:val="0"/>
              <w:jc w:val="center"/>
              <w:rPr>
                <w:sz w:val="24"/>
                <w:szCs w:val="24"/>
              </w:rPr>
            </w:pPr>
            <w:r w:rsidRPr="00612003">
              <w:rPr>
                <w:sz w:val="24"/>
                <w:szCs w:val="24"/>
              </w:rPr>
              <w:t>спеціальний фонд</w:t>
            </w:r>
          </w:p>
        </w:tc>
        <w:tc>
          <w:tcPr>
            <w:tcW w:w="1701" w:type="dxa"/>
            <w:tcBorders>
              <w:top w:val="single" w:sz="4" w:space="0" w:color="auto"/>
              <w:left w:val="single" w:sz="4" w:space="0" w:color="auto"/>
              <w:bottom w:val="single" w:sz="4" w:space="0" w:color="auto"/>
              <w:right w:val="single" w:sz="4" w:space="0" w:color="auto"/>
            </w:tcBorders>
          </w:tcPr>
          <w:p w14:paraId="25B2E199" w14:textId="77777777" w:rsidR="008B61C4" w:rsidRPr="00612003" w:rsidRDefault="008B61C4" w:rsidP="008B61C4">
            <w:pPr>
              <w:autoSpaceDE w:val="0"/>
              <w:autoSpaceDN w:val="0"/>
              <w:jc w:val="center"/>
              <w:rPr>
                <w:sz w:val="24"/>
                <w:szCs w:val="24"/>
              </w:rPr>
            </w:pPr>
            <w:r w:rsidRPr="00612003">
              <w:rPr>
                <w:sz w:val="24"/>
                <w:szCs w:val="24"/>
              </w:rPr>
              <w:t>усього</w:t>
            </w:r>
          </w:p>
        </w:tc>
        <w:tc>
          <w:tcPr>
            <w:tcW w:w="1793" w:type="dxa"/>
            <w:tcBorders>
              <w:top w:val="single" w:sz="4" w:space="0" w:color="auto"/>
              <w:left w:val="single" w:sz="4" w:space="0" w:color="auto"/>
              <w:bottom w:val="single" w:sz="4" w:space="0" w:color="auto"/>
              <w:right w:val="single" w:sz="4" w:space="0" w:color="auto"/>
            </w:tcBorders>
          </w:tcPr>
          <w:p w14:paraId="5A8579EE" w14:textId="77777777" w:rsidR="008B61C4" w:rsidRPr="00612003" w:rsidRDefault="008B61C4" w:rsidP="008B61C4">
            <w:pPr>
              <w:autoSpaceDE w:val="0"/>
              <w:autoSpaceDN w:val="0"/>
              <w:jc w:val="center"/>
              <w:rPr>
                <w:sz w:val="24"/>
                <w:szCs w:val="24"/>
              </w:rPr>
            </w:pPr>
            <w:r w:rsidRPr="00612003">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tcPr>
          <w:p w14:paraId="4DA38703" w14:textId="77777777" w:rsidR="008B61C4" w:rsidRPr="00612003" w:rsidRDefault="008B61C4" w:rsidP="008B61C4">
            <w:pPr>
              <w:autoSpaceDE w:val="0"/>
              <w:autoSpaceDN w:val="0"/>
              <w:jc w:val="center"/>
              <w:rPr>
                <w:sz w:val="24"/>
                <w:szCs w:val="24"/>
              </w:rPr>
            </w:pPr>
            <w:r w:rsidRPr="00612003">
              <w:rPr>
                <w:sz w:val="24"/>
                <w:szCs w:val="24"/>
              </w:rPr>
              <w:t>спеціальний фонд</w:t>
            </w:r>
          </w:p>
        </w:tc>
      </w:tr>
      <w:tr w:rsidR="008B61C4" w:rsidRPr="00612003" w14:paraId="63AF0038" w14:textId="77777777" w:rsidTr="00181734">
        <w:tc>
          <w:tcPr>
            <w:tcW w:w="1668" w:type="dxa"/>
            <w:tcBorders>
              <w:top w:val="single" w:sz="4" w:space="0" w:color="auto"/>
              <w:left w:val="single" w:sz="4" w:space="0" w:color="auto"/>
              <w:bottom w:val="single" w:sz="4" w:space="0" w:color="auto"/>
              <w:right w:val="single" w:sz="4" w:space="0" w:color="auto"/>
            </w:tcBorders>
            <w:vAlign w:val="center"/>
          </w:tcPr>
          <w:p w14:paraId="51855552" w14:textId="1CBFCD48" w:rsidR="008B61C4" w:rsidRPr="00612003" w:rsidRDefault="00612003" w:rsidP="000F42F0">
            <w:pPr>
              <w:widowControl w:val="0"/>
              <w:spacing w:before="40" w:after="40"/>
              <w:jc w:val="center"/>
              <w:rPr>
                <w:rFonts w:eastAsia="Calibri"/>
                <w:szCs w:val="22"/>
                <w:lang w:eastAsia="en-US"/>
              </w:rPr>
            </w:pPr>
            <w:r w:rsidRPr="00612003">
              <w:rPr>
                <w:rFonts w:eastAsia="Calibri"/>
                <w:szCs w:val="22"/>
                <w:lang w:eastAsia="en-US"/>
              </w:rPr>
              <w:t>40</w:t>
            </w:r>
            <w:r w:rsidR="008B61C4" w:rsidRPr="00612003">
              <w:rPr>
                <w:rFonts w:eastAsia="Calibri"/>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3271737" w14:textId="3452B7FB" w:rsidR="008B61C4" w:rsidRPr="00612003" w:rsidRDefault="00612003" w:rsidP="000F42F0">
            <w:pPr>
              <w:widowControl w:val="0"/>
              <w:spacing w:before="40" w:after="40"/>
              <w:jc w:val="center"/>
              <w:rPr>
                <w:rFonts w:eastAsia="Calibri"/>
                <w:szCs w:val="22"/>
                <w:lang w:eastAsia="en-US"/>
              </w:rPr>
            </w:pPr>
            <w:r w:rsidRPr="00612003">
              <w:rPr>
                <w:rFonts w:eastAsia="Calibri"/>
                <w:szCs w:val="22"/>
                <w:lang w:eastAsia="en-US"/>
              </w:rPr>
              <w:t>40</w:t>
            </w:r>
            <w:r w:rsidR="008B61C4" w:rsidRPr="00612003">
              <w:rPr>
                <w:rFonts w:eastAsia="Calibri"/>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DB24617" w14:textId="77777777" w:rsidR="008B61C4" w:rsidRPr="00612003" w:rsidRDefault="008B61C4" w:rsidP="008B61C4">
            <w:pPr>
              <w:widowControl w:val="0"/>
              <w:spacing w:before="40" w:after="40"/>
              <w:jc w:val="center"/>
              <w:rPr>
                <w:rFonts w:eastAsia="Calibri"/>
                <w:szCs w:val="22"/>
                <w:lang w:eastAsia="en-US"/>
              </w:rPr>
            </w:pPr>
            <w:r w:rsidRPr="00612003">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0B37A12D" w14:textId="31702D43" w:rsidR="008B61C4" w:rsidRPr="00612003" w:rsidRDefault="00612003" w:rsidP="008B61C4">
            <w:pPr>
              <w:widowControl w:val="0"/>
              <w:spacing w:before="40" w:after="40"/>
              <w:jc w:val="center"/>
              <w:rPr>
                <w:rFonts w:eastAsia="Calibri"/>
                <w:szCs w:val="22"/>
                <w:lang w:eastAsia="en-US"/>
              </w:rPr>
            </w:pPr>
            <w:r w:rsidRPr="00612003">
              <w:rPr>
                <w:rFonts w:eastAsia="Calibri"/>
                <w:szCs w:val="22"/>
                <w:lang w:val="en-US" w:eastAsia="en-US"/>
              </w:rPr>
              <w:t>1677,31</w:t>
            </w:r>
          </w:p>
        </w:tc>
        <w:tc>
          <w:tcPr>
            <w:tcW w:w="1701" w:type="dxa"/>
            <w:tcBorders>
              <w:top w:val="single" w:sz="4" w:space="0" w:color="auto"/>
              <w:left w:val="single" w:sz="4" w:space="0" w:color="auto"/>
              <w:bottom w:val="single" w:sz="4" w:space="0" w:color="auto"/>
              <w:right w:val="single" w:sz="4" w:space="0" w:color="auto"/>
            </w:tcBorders>
            <w:vAlign w:val="center"/>
          </w:tcPr>
          <w:p w14:paraId="702EE408" w14:textId="1295107C" w:rsidR="008B61C4" w:rsidRPr="00612003" w:rsidRDefault="00612003" w:rsidP="008B61C4">
            <w:pPr>
              <w:widowControl w:val="0"/>
              <w:spacing w:before="40" w:after="40"/>
              <w:jc w:val="center"/>
              <w:rPr>
                <w:rFonts w:eastAsia="Calibri"/>
                <w:szCs w:val="22"/>
                <w:lang w:eastAsia="en-US"/>
              </w:rPr>
            </w:pPr>
            <w:r w:rsidRPr="00612003">
              <w:rPr>
                <w:rFonts w:eastAsia="Calibri"/>
                <w:szCs w:val="22"/>
                <w:lang w:eastAsia="en-US"/>
              </w:rPr>
              <w:t>1677,31</w:t>
            </w:r>
          </w:p>
        </w:tc>
        <w:tc>
          <w:tcPr>
            <w:tcW w:w="1842" w:type="dxa"/>
            <w:tcBorders>
              <w:top w:val="single" w:sz="4" w:space="0" w:color="auto"/>
              <w:left w:val="single" w:sz="4" w:space="0" w:color="auto"/>
              <w:bottom w:val="single" w:sz="4" w:space="0" w:color="auto"/>
              <w:right w:val="single" w:sz="4" w:space="0" w:color="auto"/>
            </w:tcBorders>
            <w:vAlign w:val="center"/>
          </w:tcPr>
          <w:p w14:paraId="51EEF8F2" w14:textId="77777777" w:rsidR="008B61C4" w:rsidRPr="00612003" w:rsidRDefault="008B61C4" w:rsidP="008B61C4">
            <w:pPr>
              <w:widowControl w:val="0"/>
              <w:spacing w:before="40" w:after="40"/>
              <w:jc w:val="center"/>
              <w:rPr>
                <w:rFonts w:eastAsia="Calibri"/>
                <w:szCs w:val="22"/>
                <w:lang w:eastAsia="en-US"/>
              </w:rPr>
            </w:pPr>
            <w:r w:rsidRPr="00612003">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7D1476F" w14:textId="4602D535" w:rsidR="008B61C4" w:rsidRPr="00612003" w:rsidRDefault="008B61C4" w:rsidP="000F42F0">
            <w:pPr>
              <w:widowControl w:val="0"/>
              <w:overflowPunct w:val="0"/>
              <w:autoSpaceDE w:val="0"/>
              <w:autoSpaceDN w:val="0"/>
              <w:adjustRightInd w:val="0"/>
              <w:spacing w:before="40" w:after="40"/>
              <w:contextualSpacing/>
              <w:jc w:val="center"/>
              <w:textAlignment w:val="baseline"/>
              <w:rPr>
                <w:color w:val="000000"/>
              </w:rPr>
            </w:pPr>
            <w:r w:rsidRPr="00612003">
              <w:rPr>
                <w:color w:val="000000"/>
              </w:rPr>
              <w:t xml:space="preserve">- </w:t>
            </w:r>
            <w:r w:rsidR="00612003" w:rsidRPr="00612003">
              <w:rPr>
                <w:color w:val="000000"/>
              </w:rPr>
              <w:t>2322,69</w:t>
            </w:r>
          </w:p>
        </w:tc>
        <w:tc>
          <w:tcPr>
            <w:tcW w:w="1793" w:type="dxa"/>
            <w:tcBorders>
              <w:top w:val="single" w:sz="4" w:space="0" w:color="auto"/>
              <w:left w:val="single" w:sz="4" w:space="0" w:color="auto"/>
              <w:bottom w:val="single" w:sz="4" w:space="0" w:color="auto"/>
              <w:right w:val="single" w:sz="4" w:space="0" w:color="auto"/>
            </w:tcBorders>
            <w:vAlign w:val="center"/>
          </w:tcPr>
          <w:p w14:paraId="12AE6044" w14:textId="303D9881" w:rsidR="008B61C4" w:rsidRPr="00612003" w:rsidRDefault="008B61C4" w:rsidP="000F42F0">
            <w:pPr>
              <w:widowControl w:val="0"/>
              <w:tabs>
                <w:tab w:val="left" w:pos="370"/>
                <w:tab w:val="left" w:pos="540"/>
                <w:tab w:val="center" w:pos="715"/>
              </w:tabs>
              <w:spacing w:before="40" w:after="40"/>
              <w:jc w:val="center"/>
              <w:rPr>
                <w:rFonts w:eastAsia="Calibri"/>
                <w:szCs w:val="22"/>
                <w:lang w:eastAsia="en-US"/>
              </w:rPr>
            </w:pPr>
            <w:r w:rsidRPr="00612003">
              <w:rPr>
                <w:rFonts w:eastAsia="Calibri"/>
                <w:szCs w:val="22"/>
                <w:lang w:eastAsia="en-US"/>
              </w:rPr>
              <w:t xml:space="preserve">- </w:t>
            </w:r>
            <w:r w:rsidR="00612003" w:rsidRPr="00612003">
              <w:rPr>
                <w:rFonts w:eastAsia="Calibri"/>
                <w:szCs w:val="22"/>
                <w:lang w:eastAsia="en-US"/>
              </w:rPr>
              <w:t>2322,69</w:t>
            </w:r>
          </w:p>
        </w:tc>
        <w:tc>
          <w:tcPr>
            <w:tcW w:w="1689" w:type="dxa"/>
            <w:tcBorders>
              <w:top w:val="single" w:sz="4" w:space="0" w:color="auto"/>
              <w:left w:val="single" w:sz="4" w:space="0" w:color="auto"/>
              <w:bottom w:val="single" w:sz="4" w:space="0" w:color="auto"/>
              <w:right w:val="single" w:sz="4" w:space="0" w:color="auto"/>
            </w:tcBorders>
            <w:vAlign w:val="center"/>
          </w:tcPr>
          <w:p w14:paraId="46AFDC9B" w14:textId="77777777" w:rsidR="008B61C4" w:rsidRPr="00612003" w:rsidRDefault="008B61C4" w:rsidP="008B61C4">
            <w:pPr>
              <w:widowControl w:val="0"/>
              <w:spacing w:before="40" w:after="40"/>
              <w:jc w:val="center"/>
              <w:rPr>
                <w:rFonts w:eastAsia="Calibri"/>
                <w:szCs w:val="22"/>
                <w:lang w:eastAsia="en-US"/>
              </w:rPr>
            </w:pPr>
            <w:r w:rsidRPr="00612003">
              <w:rPr>
                <w:rFonts w:eastAsia="Calibri"/>
                <w:szCs w:val="22"/>
                <w:lang w:eastAsia="en-US"/>
              </w:rPr>
              <w:t>-</w:t>
            </w:r>
          </w:p>
        </w:tc>
      </w:tr>
    </w:tbl>
    <w:p w14:paraId="4BA86359" w14:textId="77777777" w:rsidR="008B61C4" w:rsidRPr="00612003" w:rsidRDefault="008B61C4" w:rsidP="00E45DEF">
      <w:pPr>
        <w:pStyle w:val="a6"/>
      </w:pPr>
    </w:p>
    <w:p w14:paraId="15F8229A" w14:textId="77777777" w:rsidR="00104DDC" w:rsidRPr="000F42F0" w:rsidRDefault="002343A9" w:rsidP="002343A9">
      <w:pPr>
        <w:autoSpaceDE w:val="0"/>
        <w:autoSpaceDN w:val="0"/>
        <w:spacing w:after="120"/>
        <w:rPr>
          <w:sz w:val="28"/>
          <w:szCs w:val="28"/>
        </w:rPr>
      </w:pPr>
      <w:r w:rsidRPr="00612003">
        <w:rPr>
          <w:sz w:val="28"/>
          <w:szCs w:val="28"/>
        </w:rPr>
        <w:t>Заступник директора                                                                                                                                 Світлана ПОЛТОРАЦЬКА</w:t>
      </w:r>
    </w:p>
    <w:sectPr w:rsidR="00104DDC" w:rsidRPr="000F42F0" w:rsidSect="00EA5AB9">
      <w:pgSz w:w="16840" w:h="11907" w:orient="landscape" w:code="9"/>
      <w:pgMar w:top="709" w:right="0" w:bottom="426" w:left="1134"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0F38" w14:textId="77777777" w:rsidR="006C0BD6" w:rsidRDefault="006C0BD6">
      <w:r>
        <w:separator/>
      </w:r>
    </w:p>
  </w:endnote>
  <w:endnote w:type="continuationSeparator" w:id="0">
    <w:p w14:paraId="17928600" w14:textId="77777777" w:rsidR="006C0BD6" w:rsidRDefault="006C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E5164" w14:textId="77777777" w:rsidR="006C0BD6" w:rsidRDefault="006C0BD6">
      <w:r>
        <w:separator/>
      </w:r>
    </w:p>
  </w:footnote>
  <w:footnote w:type="continuationSeparator" w:id="0">
    <w:p w14:paraId="50886893" w14:textId="77777777" w:rsidR="006C0BD6" w:rsidRDefault="006C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7756" w14:textId="77777777" w:rsidR="00817282" w:rsidRDefault="00817282" w:rsidP="00B84C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F0F9F5" w14:textId="77777777" w:rsidR="00817282" w:rsidRDefault="008172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2DA1" w14:textId="1727583E" w:rsidR="00882329" w:rsidRDefault="00882329" w:rsidP="0088232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6529E"/>
    <w:multiLevelType w:val="hybridMultilevel"/>
    <w:tmpl w:val="EAAECFF0"/>
    <w:lvl w:ilvl="0" w:tplc="1E308996">
      <w:start w:val="3"/>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7EF72003"/>
    <w:multiLevelType w:val="hybridMultilevel"/>
    <w:tmpl w:val="94527538"/>
    <w:lvl w:ilvl="0" w:tplc="13EEFB3A">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82"/>
    <w:rsid w:val="000136FD"/>
    <w:rsid w:val="00013D28"/>
    <w:rsid w:val="00016625"/>
    <w:rsid w:val="00032862"/>
    <w:rsid w:val="00043854"/>
    <w:rsid w:val="00044445"/>
    <w:rsid w:val="00045874"/>
    <w:rsid w:val="00064A87"/>
    <w:rsid w:val="00077A8C"/>
    <w:rsid w:val="00094393"/>
    <w:rsid w:val="00096AC9"/>
    <w:rsid w:val="000A5988"/>
    <w:rsid w:val="000A7DDC"/>
    <w:rsid w:val="000B4855"/>
    <w:rsid w:val="000B78CA"/>
    <w:rsid w:val="000C5ECB"/>
    <w:rsid w:val="000D047D"/>
    <w:rsid w:val="000D651D"/>
    <w:rsid w:val="000D7C3D"/>
    <w:rsid w:val="000E1FC8"/>
    <w:rsid w:val="000E47FA"/>
    <w:rsid w:val="000F42F0"/>
    <w:rsid w:val="00103727"/>
    <w:rsid w:val="00104DDC"/>
    <w:rsid w:val="001122E4"/>
    <w:rsid w:val="00142D03"/>
    <w:rsid w:val="001434FA"/>
    <w:rsid w:val="00144116"/>
    <w:rsid w:val="001453E5"/>
    <w:rsid w:val="001530CB"/>
    <w:rsid w:val="00154409"/>
    <w:rsid w:val="00176350"/>
    <w:rsid w:val="00180877"/>
    <w:rsid w:val="00181734"/>
    <w:rsid w:val="00185BFB"/>
    <w:rsid w:val="001860C9"/>
    <w:rsid w:val="00196588"/>
    <w:rsid w:val="001A4696"/>
    <w:rsid w:val="001A4C90"/>
    <w:rsid w:val="001A4CAF"/>
    <w:rsid w:val="001C4B8E"/>
    <w:rsid w:val="001F23DA"/>
    <w:rsid w:val="001F5BBF"/>
    <w:rsid w:val="001F6DC8"/>
    <w:rsid w:val="0023153B"/>
    <w:rsid w:val="002343A9"/>
    <w:rsid w:val="00234B36"/>
    <w:rsid w:val="0026133D"/>
    <w:rsid w:val="002710D9"/>
    <w:rsid w:val="00272FC4"/>
    <w:rsid w:val="002873D1"/>
    <w:rsid w:val="0029525C"/>
    <w:rsid w:val="002979A1"/>
    <w:rsid w:val="002A704C"/>
    <w:rsid w:val="002B1C91"/>
    <w:rsid w:val="002B238B"/>
    <w:rsid w:val="002B40A0"/>
    <w:rsid w:val="002B7C87"/>
    <w:rsid w:val="002C5948"/>
    <w:rsid w:val="002C5E7D"/>
    <w:rsid w:val="002E3D43"/>
    <w:rsid w:val="002F548D"/>
    <w:rsid w:val="00310332"/>
    <w:rsid w:val="003228FE"/>
    <w:rsid w:val="0032529F"/>
    <w:rsid w:val="0033778C"/>
    <w:rsid w:val="003451BF"/>
    <w:rsid w:val="003543F4"/>
    <w:rsid w:val="00354C79"/>
    <w:rsid w:val="00373DF3"/>
    <w:rsid w:val="00374FF5"/>
    <w:rsid w:val="00380343"/>
    <w:rsid w:val="00383F76"/>
    <w:rsid w:val="00387526"/>
    <w:rsid w:val="003A7D59"/>
    <w:rsid w:val="003B34D3"/>
    <w:rsid w:val="003B7419"/>
    <w:rsid w:val="003D314E"/>
    <w:rsid w:val="00402902"/>
    <w:rsid w:val="00406CBF"/>
    <w:rsid w:val="00411E64"/>
    <w:rsid w:val="004229CC"/>
    <w:rsid w:val="00423136"/>
    <w:rsid w:val="00424B60"/>
    <w:rsid w:val="00426EF0"/>
    <w:rsid w:val="00443075"/>
    <w:rsid w:val="00445A56"/>
    <w:rsid w:val="00450B64"/>
    <w:rsid w:val="00454751"/>
    <w:rsid w:val="0046017B"/>
    <w:rsid w:val="0047368B"/>
    <w:rsid w:val="00484376"/>
    <w:rsid w:val="00484BF3"/>
    <w:rsid w:val="00486840"/>
    <w:rsid w:val="004927F5"/>
    <w:rsid w:val="0049418B"/>
    <w:rsid w:val="0049562C"/>
    <w:rsid w:val="00497EC9"/>
    <w:rsid w:val="004A1BF9"/>
    <w:rsid w:val="004A1E32"/>
    <w:rsid w:val="004A3803"/>
    <w:rsid w:val="004A4D38"/>
    <w:rsid w:val="004B378D"/>
    <w:rsid w:val="004C00B0"/>
    <w:rsid w:val="004C3F66"/>
    <w:rsid w:val="004D4072"/>
    <w:rsid w:val="004D7E6C"/>
    <w:rsid w:val="004E0C98"/>
    <w:rsid w:val="004E4AD5"/>
    <w:rsid w:val="004E6DD1"/>
    <w:rsid w:val="004F5FDB"/>
    <w:rsid w:val="00504CE2"/>
    <w:rsid w:val="00526F62"/>
    <w:rsid w:val="005317F7"/>
    <w:rsid w:val="00532F26"/>
    <w:rsid w:val="00533DED"/>
    <w:rsid w:val="00536748"/>
    <w:rsid w:val="00545A40"/>
    <w:rsid w:val="00547026"/>
    <w:rsid w:val="005510A0"/>
    <w:rsid w:val="00551FC7"/>
    <w:rsid w:val="00556D97"/>
    <w:rsid w:val="0057114F"/>
    <w:rsid w:val="00574B77"/>
    <w:rsid w:val="00575C12"/>
    <w:rsid w:val="0057603B"/>
    <w:rsid w:val="00584F80"/>
    <w:rsid w:val="005852A7"/>
    <w:rsid w:val="005916D9"/>
    <w:rsid w:val="00592C78"/>
    <w:rsid w:val="005A0A8A"/>
    <w:rsid w:val="005A7DD0"/>
    <w:rsid w:val="005C3809"/>
    <w:rsid w:val="005C4586"/>
    <w:rsid w:val="005C7E18"/>
    <w:rsid w:val="005D12A6"/>
    <w:rsid w:val="005D2942"/>
    <w:rsid w:val="005E60D2"/>
    <w:rsid w:val="005E62C4"/>
    <w:rsid w:val="00612003"/>
    <w:rsid w:val="00612B6A"/>
    <w:rsid w:val="006150D8"/>
    <w:rsid w:val="006325E7"/>
    <w:rsid w:val="00634C77"/>
    <w:rsid w:val="00642A44"/>
    <w:rsid w:val="00646131"/>
    <w:rsid w:val="006522E7"/>
    <w:rsid w:val="00654252"/>
    <w:rsid w:val="00667C17"/>
    <w:rsid w:val="00683CC0"/>
    <w:rsid w:val="006971C1"/>
    <w:rsid w:val="006B09B9"/>
    <w:rsid w:val="006B33CC"/>
    <w:rsid w:val="006B4793"/>
    <w:rsid w:val="006B4C20"/>
    <w:rsid w:val="006B6E7A"/>
    <w:rsid w:val="006C069C"/>
    <w:rsid w:val="006C0BD6"/>
    <w:rsid w:val="006C2940"/>
    <w:rsid w:val="006C2BBC"/>
    <w:rsid w:val="006D68D3"/>
    <w:rsid w:val="006E1272"/>
    <w:rsid w:val="006E5670"/>
    <w:rsid w:val="006E5B6C"/>
    <w:rsid w:val="006E700C"/>
    <w:rsid w:val="006F2B06"/>
    <w:rsid w:val="006F424A"/>
    <w:rsid w:val="00705D1E"/>
    <w:rsid w:val="00713608"/>
    <w:rsid w:val="00721CC5"/>
    <w:rsid w:val="007260EB"/>
    <w:rsid w:val="007458F0"/>
    <w:rsid w:val="00751BA1"/>
    <w:rsid w:val="007638AC"/>
    <w:rsid w:val="00777E34"/>
    <w:rsid w:val="00781721"/>
    <w:rsid w:val="00784BCA"/>
    <w:rsid w:val="007A16EB"/>
    <w:rsid w:val="007A1B4D"/>
    <w:rsid w:val="007A68D2"/>
    <w:rsid w:val="007D021E"/>
    <w:rsid w:val="007F283F"/>
    <w:rsid w:val="008019AF"/>
    <w:rsid w:val="008053A2"/>
    <w:rsid w:val="00815B44"/>
    <w:rsid w:val="00817282"/>
    <w:rsid w:val="008208E6"/>
    <w:rsid w:val="00825653"/>
    <w:rsid w:val="008329F0"/>
    <w:rsid w:val="00842594"/>
    <w:rsid w:val="008552FA"/>
    <w:rsid w:val="008578B4"/>
    <w:rsid w:val="0086162B"/>
    <w:rsid w:val="008619D5"/>
    <w:rsid w:val="00864518"/>
    <w:rsid w:val="00872950"/>
    <w:rsid w:val="00882329"/>
    <w:rsid w:val="00884D4E"/>
    <w:rsid w:val="008A57D7"/>
    <w:rsid w:val="008B21B7"/>
    <w:rsid w:val="008B61C4"/>
    <w:rsid w:val="008B6650"/>
    <w:rsid w:val="008B669C"/>
    <w:rsid w:val="008C6B2D"/>
    <w:rsid w:val="008C7618"/>
    <w:rsid w:val="008C773D"/>
    <w:rsid w:val="008D7442"/>
    <w:rsid w:val="008E24BA"/>
    <w:rsid w:val="008E60E7"/>
    <w:rsid w:val="008F3840"/>
    <w:rsid w:val="008F45D0"/>
    <w:rsid w:val="008F6208"/>
    <w:rsid w:val="009154CD"/>
    <w:rsid w:val="00916CE1"/>
    <w:rsid w:val="00930F18"/>
    <w:rsid w:val="00931064"/>
    <w:rsid w:val="00934BBC"/>
    <w:rsid w:val="00945EC1"/>
    <w:rsid w:val="00947FDC"/>
    <w:rsid w:val="00950777"/>
    <w:rsid w:val="00950EAC"/>
    <w:rsid w:val="00981F83"/>
    <w:rsid w:val="00982F52"/>
    <w:rsid w:val="00984714"/>
    <w:rsid w:val="009849B7"/>
    <w:rsid w:val="00985EE5"/>
    <w:rsid w:val="009A6CDA"/>
    <w:rsid w:val="009A7081"/>
    <w:rsid w:val="009B7B50"/>
    <w:rsid w:val="009C395D"/>
    <w:rsid w:val="009D2386"/>
    <w:rsid w:val="009D36B6"/>
    <w:rsid w:val="009D5D69"/>
    <w:rsid w:val="009E080C"/>
    <w:rsid w:val="009E3E56"/>
    <w:rsid w:val="009E452A"/>
    <w:rsid w:val="009F06F7"/>
    <w:rsid w:val="009F5365"/>
    <w:rsid w:val="00A0165B"/>
    <w:rsid w:val="00A01BAE"/>
    <w:rsid w:val="00A11694"/>
    <w:rsid w:val="00A21686"/>
    <w:rsid w:val="00A237C1"/>
    <w:rsid w:val="00A25585"/>
    <w:rsid w:val="00A30646"/>
    <w:rsid w:val="00A34DF1"/>
    <w:rsid w:val="00A444F8"/>
    <w:rsid w:val="00A53E17"/>
    <w:rsid w:val="00A7243A"/>
    <w:rsid w:val="00A9029F"/>
    <w:rsid w:val="00A916B6"/>
    <w:rsid w:val="00AA3214"/>
    <w:rsid w:val="00AB1135"/>
    <w:rsid w:val="00AB66B0"/>
    <w:rsid w:val="00AC6B95"/>
    <w:rsid w:val="00AC783E"/>
    <w:rsid w:val="00AC7A97"/>
    <w:rsid w:val="00AE22FF"/>
    <w:rsid w:val="00B031DC"/>
    <w:rsid w:val="00B1225B"/>
    <w:rsid w:val="00B277F6"/>
    <w:rsid w:val="00B3672E"/>
    <w:rsid w:val="00B435E7"/>
    <w:rsid w:val="00B45FC5"/>
    <w:rsid w:val="00B52BE0"/>
    <w:rsid w:val="00B84CCE"/>
    <w:rsid w:val="00BA2068"/>
    <w:rsid w:val="00BA4263"/>
    <w:rsid w:val="00BA5ED5"/>
    <w:rsid w:val="00BD31F1"/>
    <w:rsid w:val="00BD5C09"/>
    <w:rsid w:val="00BD69D1"/>
    <w:rsid w:val="00BD75B9"/>
    <w:rsid w:val="00BE6939"/>
    <w:rsid w:val="00C0088C"/>
    <w:rsid w:val="00C00C99"/>
    <w:rsid w:val="00C01C49"/>
    <w:rsid w:val="00C048F8"/>
    <w:rsid w:val="00C13B43"/>
    <w:rsid w:val="00C16775"/>
    <w:rsid w:val="00C3064E"/>
    <w:rsid w:val="00C353E1"/>
    <w:rsid w:val="00C37244"/>
    <w:rsid w:val="00C41126"/>
    <w:rsid w:val="00C46D63"/>
    <w:rsid w:val="00C541E6"/>
    <w:rsid w:val="00C54CB2"/>
    <w:rsid w:val="00C63D7F"/>
    <w:rsid w:val="00C65028"/>
    <w:rsid w:val="00C679D3"/>
    <w:rsid w:val="00C714FA"/>
    <w:rsid w:val="00C91D05"/>
    <w:rsid w:val="00C93090"/>
    <w:rsid w:val="00CB18FF"/>
    <w:rsid w:val="00CC26CC"/>
    <w:rsid w:val="00CD3F68"/>
    <w:rsid w:val="00CD44C4"/>
    <w:rsid w:val="00CE2C9A"/>
    <w:rsid w:val="00CE7A7C"/>
    <w:rsid w:val="00CF7432"/>
    <w:rsid w:val="00D0566F"/>
    <w:rsid w:val="00D23DBD"/>
    <w:rsid w:val="00D44509"/>
    <w:rsid w:val="00D456C5"/>
    <w:rsid w:val="00D5295A"/>
    <w:rsid w:val="00D54770"/>
    <w:rsid w:val="00D72B5D"/>
    <w:rsid w:val="00D81EF5"/>
    <w:rsid w:val="00D840EC"/>
    <w:rsid w:val="00D918C2"/>
    <w:rsid w:val="00DB4EEE"/>
    <w:rsid w:val="00DC0875"/>
    <w:rsid w:val="00DD0256"/>
    <w:rsid w:val="00DD0EAD"/>
    <w:rsid w:val="00DE187C"/>
    <w:rsid w:val="00DE465C"/>
    <w:rsid w:val="00DE570B"/>
    <w:rsid w:val="00E1052A"/>
    <w:rsid w:val="00E11480"/>
    <w:rsid w:val="00E436F4"/>
    <w:rsid w:val="00E45DEF"/>
    <w:rsid w:val="00E52DEA"/>
    <w:rsid w:val="00E72183"/>
    <w:rsid w:val="00E75479"/>
    <w:rsid w:val="00E7693F"/>
    <w:rsid w:val="00E81BD9"/>
    <w:rsid w:val="00E84314"/>
    <w:rsid w:val="00E90F3E"/>
    <w:rsid w:val="00E97645"/>
    <w:rsid w:val="00E97E9E"/>
    <w:rsid w:val="00EA5AB9"/>
    <w:rsid w:val="00EB7709"/>
    <w:rsid w:val="00EC02D7"/>
    <w:rsid w:val="00EC18A5"/>
    <w:rsid w:val="00EC3DB8"/>
    <w:rsid w:val="00EC5B5D"/>
    <w:rsid w:val="00EC5E6C"/>
    <w:rsid w:val="00ED06DC"/>
    <w:rsid w:val="00ED28D3"/>
    <w:rsid w:val="00ED6F67"/>
    <w:rsid w:val="00EE24FC"/>
    <w:rsid w:val="00EF1C8D"/>
    <w:rsid w:val="00EF4404"/>
    <w:rsid w:val="00F0172B"/>
    <w:rsid w:val="00F10DFD"/>
    <w:rsid w:val="00F15004"/>
    <w:rsid w:val="00F3257F"/>
    <w:rsid w:val="00F32595"/>
    <w:rsid w:val="00F479B0"/>
    <w:rsid w:val="00F5668F"/>
    <w:rsid w:val="00F63B47"/>
    <w:rsid w:val="00F70ED5"/>
    <w:rsid w:val="00F72AA8"/>
    <w:rsid w:val="00F7633C"/>
    <w:rsid w:val="00F764CD"/>
    <w:rsid w:val="00F870B6"/>
    <w:rsid w:val="00FA2B33"/>
    <w:rsid w:val="00FA3FFE"/>
    <w:rsid w:val="00FB20CD"/>
    <w:rsid w:val="00FD40AE"/>
    <w:rsid w:val="00FE05F6"/>
    <w:rsid w:val="00FE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569E"/>
  <w15:chartTrackingRefBased/>
  <w15:docId w15:val="{6457FFDA-68A1-443C-BAFE-A65832B8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D1"/>
    <w:rPr>
      <w:lang w:val="uk-UA"/>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ий текст Знак"/>
    <w:link w:val="a6"/>
    <w:rsid w:val="004B378D"/>
    <w:rPr>
      <w:sz w:val="28"/>
      <w:szCs w:val="28"/>
      <w:lang w:val="uk-UA" w:eastAsia="ru-RU" w:bidi="ar-SA"/>
    </w:rPr>
  </w:style>
  <w:style w:type="character" w:styleId="a8">
    <w:name w:val="Hyperlink"/>
    <w:uiPriority w:val="99"/>
    <w:unhideWhenUsed/>
    <w:rsid w:val="004E6DD1"/>
    <w:rPr>
      <w:color w:val="0000FF"/>
      <w:u w:val="single"/>
    </w:rPr>
  </w:style>
  <w:style w:type="paragraph" w:styleId="a9">
    <w:name w:val="Normal (Web)"/>
    <w:basedOn w:val="a"/>
    <w:uiPriority w:val="99"/>
    <w:rsid w:val="00592C78"/>
    <w:pPr>
      <w:spacing w:before="100" w:beforeAutospacing="1" w:after="100" w:afterAutospacing="1"/>
    </w:pPr>
    <w:rPr>
      <w:lang w:val="en-US"/>
    </w:rPr>
  </w:style>
  <w:style w:type="paragraph" w:styleId="aa">
    <w:name w:val="Balloon Text"/>
    <w:basedOn w:val="a"/>
    <w:link w:val="ab"/>
    <w:rsid w:val="00D44509"/>
    <w:rPr>
      <w:rFonts w:ascii="Segoe UI" w:hAnsi="Segoe UI" w:cs="Segoe UI"/>
      <w:sz w:val="18"/>
      <w:szCs w:val="18"/>
    </w:rPr>
  </w:style>
  <w:style w:type="character" w:customStyle="1" w:styleId="ab">
    <w:name w:val="Текст у виносці Знак"/>
    <w:link w:val="aa"/>
    <w:rsid w:val="00D44509"/>
    <w:rPr>
      <w:rFonts w:ascii="Segoe UI" w:hAnsi="Segoe UI" w:cs="Segoe UI"/>
      <w:sz w:val="18"/>
      <w:szCs w:val="18"/>
      <w:lang w:val="uk-UA"/>
    </w:rPr>
  </w:style>
  <w:style w:type="paragraph" w:styleId="ac">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d"/>
    <w:uiPriority w:val="34"/>
    <w:qFormat/>
    <w:rsid w:val="00916CE1"/>
    <w:pPr>
      <w:ind w:left="720"/>
      <w:contextualSpacing/>
    </w:pPr>
    <w:rPr>
      <w:sz w:val="24"/>
      <w:szCs w:val="24"/>
      <w:lang w:val="ru-RU"/>
    </w:rPr>
  </w:style>
  <w:style w:type="character" w:customStyle="1" w:styleId="ad">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c"/>
    <w:uiPriority w:val="34"/>
    <w:qFormat/>
    <w:locked/>
    <w:rsid w:val="00916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Novy1.dot</Template>
  <TotalTime>2</TotalTime>
  <Pages>5</Pages>
  <Words>7756</Words>
  <Characters>4422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12154</CharactersWithSpaces>
  <SharedDoc>false</SharedDoc>
  <HLinks>
    <vt:vector size="24" baseType="variant">
      <vt:variant>
        <vt:i4>2031638</vt:i4>
      </vt:variant>
      <vt:variant>
        <vt:i4>9</vt:i4>
      </vt:variant>
      <vt:variant>
        <vt:i4>0</vt:i4>
      </vt:variant>
      <vt:variant>
        <vt:i4>5</vt:i4>
      </vt:variant>
      <vt:variant>
        <vt:lpwstr>mailto:gue_prom@ukr.net</vt:lpwstr>
      </vt:variant>
      <vt:variant>
        <vt:lpwstr/>
      </vt:variant>
      <vt:variant>
        <vt:i4>2031638</vt:i4>
      </vt:variant>
      <vt:variant>
        <vt:i4>6</vt:i4>
      </vt:variant>
      <vt:variant>
        <vt:i4>0</vt:i4>
      </vt:variant>
      <vt:variant>
        <vt:i4>5</vt:i4>
      </vt:variant>
      <vt:variant>
        <vt:lpwstr>mailto:gue_prom@ukr.net</vt:lpwstr>
      </vt:variant>
      <vt:variant>
        <vt:lpwstr/>
      </vt:variant>
      <vt:variant>
        <vt:i4>4587530</vt:i4>
      </vt:variant>
      <vt:variant>
        <vt:i4>3</vt:i4>
      </vt:variant>
      <vt:variant>
        <vt:i4>0</vt:i4>
      </vt:variant>
      <vt:variant>
        <vt:i4>5</vt:i4>
      </vt:variant>
      <vt:variant>
        <vt:lpwstr>http://cg.gov.ua/</vt:lpwstr>
      </vt:variant>
      <vt:variant>
        <vt:lpwstr/>
      </vt:variant>
      <vt:variant>
        <vt:i4>3407975</vt:i4>
      </vt:variant>
      <vt:variant>
        <vt:i4>0</vt:i4>
      </vt:variant>
      <vt:variant>
        <vt:i4>0</vt:i4>
      </vt:variant>
      <vt:variant>
        <vt:i4>5</vt:i4>
      </vt:variant>
      <vt:variant>
        <vt:lpwstr>mailto:der_post@cg.gov.ua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cp:lastModifiedBy>NGO-OPERATOR2</cp:lastModifiedBy>
  <cp:revision>3</cp:revision>
  <cp:lastPrinted>2024-01-19T14:31:00Z</cp:lastPrinted>
  <dcterms:created xsi:type="dcterms:W3CDTF">2024-01-23T13:24:00Z</dcterms:created>
  <dcterms:modified xsi:type="dcterms:W3CDTF">2024-01-24T11:43:00Z</dcterms:modified>
</cp:coreProperties>
</file>